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theme="minorBidi"/>
          <w:b w:val="0"/>
          <w:bCs w:val="0"/>
          <w:color w:val="auto"/>
          <w:sz w:val="24"/>
          <w:szCs w:val="22"/>
          <w:lang w:eastAsia="en-US"/>
        </w:rPr>
        <w:id w:val="1680933757"/>
        <w:docPartObj>
          <w:docPartGallery w:val="Table of Contents"/>
          <w:docPartUnique/>
        </w:docPartObj>
      </w:sdtPr>
      <w:sdtEndPr>
        <w:rPr>
          <w:noProof/>
        </w:rPr>
      </w:sdtEndPr>
      <w:sdtContent>
        <w:p w14:paraId="6CBBD806" w14:textId="0EDD36BB" w:rsidR="00201D94" w:rsidRDefault="00201D94">
          <w:pPr>
            <w:pStyle w:val="TOCHeading"/>
          </w:pPr>
        </w:p>
        <w:p w14:paraId="7049ECFB" w14:textId="77777777" w:rsidR="002A2E60" w:rsidRDefault="00201D94">
          <w:pPr>
            <w:pStyle w:val="TOC1"/>
            <w:tabs>
              <w:tab w:val="right" w:leader="dot" w:pos="10070"/>
            </w:tabs>
            <w:rPr>
              <w:rFonts w:asciiTheme="minorHAnsi" w:eastAsiaTheme="minorEastAsia" w:hAnsiTheme="minorHAnsi"/>
              <w:noProof/>
              <w:sz w:val="22"/>
            </w:rPr>
          </w:pPr>
          <w:r>
            <w:fldChar w:fldCharType="begin"/>
          </w:r>
          <w:r>
            <w:instrText xml:space="preserve"> TOC \o "1-3" \h \z \u </w:instrText>
          </w:r>
          <w:r>
            <w:fldChar w:fldCharType="separate"/>
          </w:r>
          <w:hyperlink w:anchor="_Toc453063759" w:history="1">
            <w:r w:rsidR="002A2E60" w:rsidRPr="00DF3A4A">
              <w:rPr>
                <w:rStyle w:val="Hyperlink"/>
                <w:rFonts w:cs="Arial"/>
                <w:b/>
                <w:noProof/>
              </w:rPr>
              <w:t>Processing MAGI Applications in MEDS beginning in January 2014</w:t>
            </w:r>
            <w:r w:rsidR="002A2E60">
              <w:rPr>
                <w:noProof/>
                <w:webHidden/>
              </w:rPr>
              <w:tab/>
            </w:r>
            <w:r w:rsidR="002A2E60">
              <w:rPr>
                <w:noProof/>
                <w:webHidden/>
              </w:rPr>
              <w:fldChar w:fldCharType="begin"/>
            </w:r>
            <w:r w:rsidR="002A2E60">
              <w:rPr>
                <w:noProof/>
                <w:webHidden/>
              </w:rPr>
              <w:instrText xml:space="preserve"> PAGEREF _Toc453063759 \h </w:instrText>
            </w:r>
            <w:r w:rsidR="002A2E60">
              <w:rPr>
                <w:noProof/>
                <w:webHidden/>
              </w:rPr>
            </w:r>
            <w:r w:rsidR="002A2E60">
              <w:rPr>
                <w:noProof/>
                <w:webHidden/>
              </w:rPr>
              <w:fldChar w:fldCharType="separate"/>
            </w:r>
            <w:r w:rsidR="002A2E60">
              <w:rPr>
                <w:noProof/>
                <w:webHidden/>
              </w:rPr>
              <w:t>2</w:t>
            </w:r>
            <w:r w:rsidR="002A2E60">
              <w:rPr>
                <w:noProof/>
                <w:webHidden/>
              </w:rPr>
              <w:fldChar w:fldCharType="end"/>
            </w:r>
          </w:hyperlink>
        </w:p>
        <w:p w14:paraId="5F153CC3" w14:textId="77777777" w:rsidR="002A2E60" w:rsidRDefault="004660A5">
          <w:pPr>
            <w:pStyle w:val="TOC1"/>
            <w:tabs>
              <w:tab w:val="right" w:leader="dot" w:pos="10070"/>
            </w:tabs>
            <w:rPr>
              <w:rFonts w:asciiTheme="minorHAnsi" w:eastAsiaTheme="minorEastAsia" w:hAnsiTheme="minorHAnsi"/>
              <w:noProof/>
              <w:sz w:val="22"/>
            </w:rPr>
          </w:pPr>
          <w:hyperlink w:anchor="_Toc453063760" w:history="1">
            <w:r w:rsidR="002A2E60" w:rsidRPr="00DF3A4A">
              <w:rPr>
                <w:rStyle w:val="Hyperlink"/>
                <w:rFonts w:cs="Arial"/>
                <w:noProof/>
              </w:rPr>
              <w:t>If Ineligible for Full Medicaid &amp; Family Planning Based on MAGI Rules:</w:t>
            </w:r>
            <w:r w:rsidR="002A2E60">
              <w:rPr>
                <w:noProof/>
                <w:webHidden/>
              </w:rPr>
              <w:tab/>
            </w:r>
            <w:r w:rsidR="002A2E60">
              <w:rPr>
                <w:noProof/>
                <w:webHidden/>
              </w:rPr>
              <w:fldChar w:fldCharType="begin"/>
            </w:r>
            <w:r w:rsidR="002A2E60">
              <w:rPr>
                <w:noProof/>
                <w:webHidden/>
              </w:rPr>
              <w:instrText xml:space="preserve"> PAGEREF _Toc453063760 \h </w:instrText>
            </w:r>
            <w:r w:rsidR="002A2E60">
              <w:rPr>
                <w:noProof/>
                <w:webHidden/>
              </w:rPr>
            </w:r>
            <w:r w:rsidR="002A2E60">
              <w:rPr>
                <w:noProof/>
                <w:webHidden/>
              </w:rPr>
              <w:fldChar w:fldCharType="separate"/>
            </w:r>
            <w:r w:rsidR="002A2E60">
              <w:rPr>
                <w:noProof/>
                <w:webHidden/>
              </w:rPr>
              <w:t>2</w:t>
            </w:r>
            <w:r w:rsidR="002A2E60">
              <w:rPr>
                <w:noProof/>
                <w:webHidden/>
              </w:rPr>
              <w:fldChar w:fldCharType="end"/>
            </w:r>
          </w:hyperlink>
        </w:p>
        <w:p w14:paraId="4CC8EE1D" w14:textId="77777777" w:rsidR="002A2E60" w:rsidRDefault="004660A5">
          <w:pPr>
            <w:pStyle w:val="TOC1"/>
            <w:tabs>
              <w:tab w:val="right" w:leader="dot" w:pos="10070"/>
            </w:tabs>
            <w:rPr>
              <w:rFonts w:asciiTheme="minorHAnsi" w:eastAsiaTheme="minorEastAsia" w:hAnsiTheme="minorHAnsi"/>
              <w:noProof/>
              <w:sz w:val="22"/>
            </w:rPr>
          </w:pPr>
          <w:hyperlink w:anchor="_Toc453063761" w:history="1">
            <w:r w:rsidR="002A2E60" w:rsidRPr="00DF3A4A">
              <w:rPr>
                <w:rStyle w:val="Hyperlink"/>
                <w:rFonts w:cs="Arial"/>
                <w:noProof/>
              </w:rPr>
              <w:t>If Eligible for Medicaid Based on the MAGI Rules:</w:t>
            </w:r>
            <w:r w:rsidR="002A2E60">
              <w:rPr>
                <w:noProof/>
                <w:webHidden/>
              </w:rPr>
              <w:tab/>
            </w:r>
            <w:r w:rsidR="002A2E60">
              <w:rPr>
                <w:noProof/>
                <w:webHidden/>
              </w:rPr>
              <w:fldChar w:fldCharType="begin"/>
            </w:r>
            <w:r w:rsidR="002A2E60">
              <w:rPr>
                <w:noProof/>
                <w:webHidden/>
              </w:rPr>
              <w:instrText xml:space="preserve"> PAGEREF _Toc453063761 \h </w:instrText>
            </w:r>
            <w:r w:rsidR="002A2E60">
              <w:rPr>
                <w:noProof/>
                <w:webHidden/>
              </w:rPr>
            </w:r>
            <w:r w:rsidR="002A2E60">
              <w:rPr>
                <w:noProof/>
                <w:webHidden/>
              </w:rPr>
              <w:fldChar w:fldCharType="separate"/>
            </w:r>
            <w:r w:rsidR="002A2E60">
              <w:rPr>
                <w:noProof/>
                <w:webHidden/>
              </w:rPr>
              <w:t>2</w:t>
            </w:r>
            <w:r w:rsidR="002A2E60">
              <w:rPr>
                <w:noProof/>
                <w:webHidden/>
              </w:rPr>
              <w:fldChar w:fldCharType="end"/>
            </w:r>
          </w:hyperlink>
        </w:p>
        <w:p w14:paraId="5363B03E" w14:textId="77777777" w:rsidR="002A2E60" w:rsidRDefault="004660A5">
          <w:pPr>
            <w:pStyle w:val="TOC1"/>
            <w:tabs>
              <w:tab w:val="right" w:leader="dot" w:pos="10070"/>
            </w:tabs>
            <w:rPr>
              <w:rFonts w:asciiTheme="minorHAnsi" w:eastAsiaTheme="minorEastAsia" w:hAnsiTheme="minorHAnsi"/>
              <w:noProof/>
              <w:sz w:val="22"/>
            </w:rPr>
          </w:pPr>
          <w:hyperlink w:anchor="_Toc453063762" w:history="1">
            <w:r w:rsidR="002A2E60" w:rsidRPr="00DF3A4A">
              <w:rPr>
                <w:rStyle w:val="Hyperlink"/>
                <w:rFonts w:cs="Arial"/>
                <w:noProof/>
              </w:rPr>
              <w:t>Former Foster Care Coverage</w:t>
            </w:r>
            <w:r w:rsidR="002A2E60">
              <w:rPr>
                <w:noProof/>
                <w:webHidden/>
              </w:rPr>
              <w:tab/>
            </w:r>
            <w:r w:rsidR="002A2E60">
              <w:rPr>
                <w:noProof/>
                <w:webHidden/>
              </w:rPr>
              <w:fldChar w:fldCharType="begin"/>
            </w:r>
            <w:r w:rsidR="002A2E60">
              <w:rPr>
                <w:noProof/>
                <w:webHidden/>
              </w:rPr>
              <w:instrText xml:space="preserve"> PAGEREF _Toc453063762 \h </w:instrText>
            </w:r>
            <w:r w:rsidR="002A2E60">
              <w:rPr>
                <w:noProof/>
                <w:webHidden/>
              </w:rPr>
            </w:r>
            <w:r w:rsidR="002A2E60">
              <w:rPr>
                <w:noProof/>
                <w:webHidden/>
              </w:rPr>
              <w:fldChar w:fldCharType="separate"/>
            </w:r>
            <w:r w:rsidR="002A2E60">
              <w:rPr>
                <w:noProof/>
                <w:webHidden/>
              </w:rPr>
              <w:t>3</w:t>
            </w:r>
            <w:r w:rsidR="002A2E60">
              <w:rPr>
                <w:noProof/>
                <w:webHidden/>
              </w:rPr>
              <w:fldChar w:fldCharType="end"/>
            </w:r>
          </w:hyperlink>
        </w:p>
        <w:p w14:paraId="326D0EF8" w14:textId="77777777" w:rsidR="002A2E60" w:rsidRDefault="004660A5">
          <w:pPr>
            <w:pStyle w:val="TOC1"/>
            <w:tabs>
              <w:tab w:val="right" w:leader="dot" w:pos="10070"/>
            </w:tabs>
            <w:rPr>
              <w:rFonts w:asciiTheme="minorHAnsi" w:eastAsiaTheme="minorEastAsia" w:hAnsiTheme="minorHAnsi"/>
              <w:noProof/>
              <w:sz w:val="22"/>
            </w:rPr>
          </w:pPr>
          <w:hyperlink w:anchor="_Toc453063763" w:history="1">
            <w:r w:rsidR="002A2E60" w:rsidRPr="00DF3A4A">
              <w:rPr>
                <w:rStyle w:val="Hyperlink"/>
                <w:rFonts w:cs="Arial"/>
                <w:noProof/>
              </w:rPr>
              <w:t>Eligible for FP Only under 2014 MAGI Rules:</w:t>
            </w:r>
            <w:r w:rsidR="002A2E60">
              <w:rPr>
                <w:noProof/>
                <w:webHidden/>
              </w:rPr>
              <w:tab/>
            </w:r>
            <w:r w:rsidR="002A2E60">
              <w:rPr>
                <w:noProof/>
                <w:webHidden/>
              </w:rPr>
              <w:fldChar w:fldCharType="begin"/>
            </w:r>
            <w:r w:rsidR="002A2E60">
              <w:rPr>
                <w:noProof/>
                <w:webHidden/>
              </w:rPr>
              <w:instrText xml:space="preserve"> PAGEREF _Toc453063763 \h </w:instrText>
            </w:r>
            <w:r w:rsidR="002A2E60">
              <w:rPr>
                <w:noProof/>
                <w:webHidden/>
              </w:rPr>
            </w:r>
            <w:r w:rsidR="002A2E60">
              <w:rPr>
                <w:noProof/>
                <w:webHidden/>
              </w:rPr>
              <w:fldChar w:fldCharType="separate"/>
            </w:r>
            <w:r w:rsidR="002A2E60">
              <w:rPr>
                <w:noProof/>
                <w:webHidden/>
              </w:rPr>
              <w:t>4</w:t>
            </w:r>
            <w:r w:rsidR="002A2E60">
              <w:rPr>
                <w:noProof/>
                <w:webHidden/>
              </w:rPr>
              <w:fldChar w:fldCharType="end"/>
            </w:r>
          </w:hyperlink>
        </w:p>
        <w:p w14:paraId="7D5B3E89" w14:textId="4F810873" w:rsidR="00201D94" w:rsidRDefault="00201D94">
          <w:r>
            <w:rPr>
              <w:b/>
              <w:bCs/>
              <w:noProof/>
            </w:rPr>
            <w:fldChar w:fldCharType="end"/>
          </w:r>
        </w:p>
      </w:sdtContent>
    </w:sdt>
    <w:p w14:paraId="44887319" w14:textId="77777777" w:rsidR="00BA7A44" w:rsidRPr="00620B36" w:rsidRDefault="00BA7A44" w:rsidP="00C71A01">
      <w:pPr>
        <w:tabs>
          <w:tab w:val="left" w:pos="2603"/>
        </w:tabs>
        <w:rPr>
          <w:rFonts w:cs="Arial"/>
          <w:b/>
          <w:szCs w:val="24"/>
        </w:rPr>
      </w:pPr>
    </w:p>
    <w:p w14:paraId="41F5B9B5" w14:textId="77777777" w:rsidR="00BA7A44" w:rsidRPr="00620B36" w:rsidRDefault="00BA7A44">
      <w:pPr>
        <w:spacing w:after="200" w:line="276" w:lineRule="auto"/>
        <w:rPr>
          <w:rFonts w:cs="Arial"/>
          <w:b/>
          <w:szCs w:val="24"/>
        </w:rPr>
      </w:pPr>
      <w:r w:rsidRPr="00620B36">
        <w:rPr>
          <w:rFonts w:cs="Arial"/>
          <w:b/>
          <w:szCs w:val="24"/>
        </w:rPr>
        <w:br w:type="page"/>
      </w:r>
    </w:p>
    <w:p w14:paraId="49FC97B2" w14:textId="0DC20E19" w:rsidR="00AA2F04" w:rsidRPr="00201D94" w:rsidRDefault="00AA2F04" w:rsidP="00592118">
      <w:pPr>
        <w:tabs>
          <w:tab w:val="left" w:pos="2603"/>
        </w:tabs>
        <w:outlineLvl w:val="0"/>
        <w:rPr>
          <w:rFonts w:cs="Arial"/>
          <w:b/>
        </w:rPr>
      </w:pPr>
      <w:bookmarkStart w:id="0" w:name="_Toc453063759"/>
      <w:r w:rsidRPr="00201D94">
        <w:rPr>
          <w:rFonts w:cs="Arial"/>
          <w:b/>
        </w:rPr>
        <w:lastRenderedPageBreak/>
        <w:t>Processing MAGI Applications in MEDS beginning in January 2014</w:t>
      </w:r>
      <w:bookmarkEnd w:id="0"/>
    </w:p>
    <w:p w14:paraId="3F3C7785" w14:textId="77777777" w:rsidR="00201D94" w:rsidRDefault="00201D94" w:rsidP="00201D94">
      <w:pPr>
        <w:rPr>
          <w:rFonts w:cs="Arial"/>
          <w:szCs w:val="24"/>
        </w:rPr>
      </w:pPr>
    </w:p>
    <w:p w14:paraId="6279CE3D" w14:textId="44DAB0AD" w:rsidR="00AA2F04" w:rsidRDefault="00AA2F04" w:rsidP="00201D94">
      <w:pPr>
        <w:jc w:val="both"/>
        <w:rPr>
          <w:rFonts w:cs="Arial"/>
          <w:szCs w:val="24"/>
        </w:rPr>
      </w:pPr>
      <w:r w:rsidRPr="00620B36">
        <w:rPr>
          <w:rFonts w:cs="Arial"/>
          <w:szCs w:val="24"/>
        </w:rPr>
        <w:t>Applicants applying for Medicaid benefits that fall within the MAGI categories after January 2014 will have their Medicaid eligibility determined under the 2014 MAGI rules using the following process and their application processed in MEDS until you receive instructions to begin processing them in the Healthy Connections ACCESS system. This includes processing applications that includ</w:t>
      </w:r>
      <w:r w:rsidR="00201D94">
        <w:rPr>
          <w:rFonts w:cs="Arial"/>
          <w:szCs w:val="24"/>
        </w:rPr>
        <w:t>e Former Foster Care children.</w:t>
      </w:r>
    </w:p>
    <w:p w14:paraId="5BF36DB3" w14:textId="77777777" w:rsidR="00201D94" w:rsidRPr="00620B36" w:rsidRDefault="00201D94" w:rsidP="00201D94">
      <w:pPr>
        <w:jc w:val="both"/>
        <w:rPr>
          <w:rFonts w:cs="Arial"/>
          <w:szCs w:val="24"/>
        </w:rPr>
      </w:pPr>
    </w:p>
    <w:p w14:paraId="0E89EE67" w14:textId="7D3E5123" w:rsidR="00AA2F04" w:rsidRDefault="00AA2F04" w:rsidP="00201D94">
      <w:pPr>
        <w:spacing w:line="276" w:lineRule="auto"/>
        <w:jc w:val="both"/>
        <w:rPr>
          <w:rFonts w:cs="Arial"/>
          <w:szCs w:val="24"/>
        </w:rPr>
      </w:pPr>
      <w:r w:rsidRPr="00620B36">
        <w:rPr>
          <w:rFonts w:cs="Arial"/>
          <w:szCs w:val="24"/>
        </w:rPr>
        <w:t>Before you begin this process remember to check if the applicant is known to MEDS. For example, determine if there is there a Household Number or was the application pended in MEDS. Check to see if there is a matching Tracking Form in workflow for this Household Number in OnBase.</w:t>
      </w:r>
    </w:p>
    <w:p w14:paraId="24C46676" w14:textId="77777777" w:rsidR="00201D94" w:rsidRPr="00620B36" w:rsidRDefault="00201D94" w:rsidP="00201D94">
      <w:pPr>
        <w:spacing w:line="276" w:lineRule="auto"/>
        <w:jc w:val="both"/>
        <w:rPr>
          <w:rFonts w:cs="Arial"/>
          <w:szCs w:val="24"/>
        </w:rPr>
      </w:pPr>
    </w:p>
    <w:p w14:paraId="0EB21FC7" w14:textId="2E831E7C" w:rsidR="00AA2F04" w:rsidRPr="00620B36" w:rsidRDefault="007644A5" w:rsidP="00201D94">
      <w:pPr>
        <w:spacing w:line="276" w:lineRule="auto"/>
        <w:jc w:val="both"/>
        <w:rPr>
          <w:rFonts w:cs="Arial"/>
          <w:szCs w:val="24"/>
        </w:rPr>
      </w:pPr>
      <w:r w:rsidRPr="00620B36">
        <w:rPr>
          <w:rFonts w:cs="Arial"/>
          <w:szCs w:val="24"/>
        </w:rPr>
        <w:t>For applications that come in beginning January 1, 2014 the first step will always be to s</w:t>
      </w:r>
      <w:r w:rsidR="00AA2F04" w:rsidRPr="00620B36">
        <w:rPr>
          <w:rFonts w:cs="Arial"/>
          <w:szCs w:val="24"/>
        </w:rPr>
        <w:t>creen for MAGI Eligibility using the 2014 MAGI workbook.</w:t>
      </w:r>
      <w:r w:rsidRPr="00620B36">
        <w:rPr>
          <w:rFonts w:cs="Arial"/>
          <w:szCs w:val="24"/>
        </w:rPr>
        <w:t xml:space="preserve">  The one exception to the 2014 MAGI Workbook is the new Former Foster Care group as they do not have a resource test.</w:t>
      </w:r>
    </w:p>
    <w:p w14:paraId="3B47F21E" w14:textId="4317B4B9" w:rsidR="00AA2F04" w:rsidRPr="00620B36" w:rsidRDefault="00AA2F04" w:rsidP="00201D94">
      <w:pPr>
        <w:pStyle w:val="Heading1"/>
        <w:jc w:val="both"/>
        <w:rPr>
          <w:rFonts w:ascii="Arial" w:hAnsi="Arial" w:cs="Arial"/>
          <w:color w:val="auto"/>
          <w:sz w:val="24"/>
          <w:szCs w:val="24"/>
        </w:rPr>
      </w:pPr>
      <w:bookmarkStart w:id="1" w:name="_Toc453063760"/>
      <w:r w:rsidRPr="00620B36">
        <w:rPr>
          <w:rFonts w:ascii="Arial" w:hAnsi="Arial" w:cs="Arial"/>
          <w:color w:val="auto"/>
          <w:sz w:val="24"/>
          <w:szCs w:val="24"/>
        </w:rPr>
        <w:t>If Ineligible for Full Medicaid &amp; Family Pla</w:t>
      </w:r>
      <w:r w:rsidR="00620B36">
        <w:rPr>
          <w:rFonts w:ascii="Arial" w:hAnsi="Arial" w:cs="Arial"/>
          <w:color w:val="auto"/>
          <w:sz w:val="24"/>
          <w:szCs w:val="24"/>
        </w:rPr>
        <w:t>nning Based on MAGI R</w:t>
      </w:r>
      <w:r w:rsidRPr="00620B36">
        <w:rPr>
          <w:rFonts w:ascii="Arial" w:hAnsi="Arial" w:cs="Arial"/>
          <w:color w:val="auto"/>
          <w:sz w:val="24"/>
          <w:szCs w:val="24"/>
        </w:rPr>
        <w:t>ules</w:t>
      </w:r>
      <w:r w:rsidR="00620B36">
        <w:rPr>
          <w:rFonts w:ascii="Arial" w:hAnsi="Arial" w:cs="Arial"/>
          <w:color w:val="auto"/>
          <w:sz w:val="24"/>
          <w:szCs w:val="24"/>
        </w:rPr>
        <w:t>:</w:t>
      </w:r>
      <w:bookmarkEnd w:id="1"/>
    </w:p>
    <w:p w14:paraId="52203F24" w14:textId="1B80154B" w:rsidR="00AA2F04" w:rsidRPr="00620B36" w:rsidRDefault="00AA2F04" w:rsidP="00201D94">
      <w:pPr>
        <w:pStyle w:val="ListParagraph"/>
        <w:numPr>
          <w:ilvl w:val="0"/>
          <w:numId w:val="7"/>
        </w:numPr>
        <w:spacing w:after="200" w:line="276" w:lineRule="auto"/>
        <w:jc w:val="both"/>
        <w:rPr>
          <w:rFonts w:cs="Arial"/>
          <w:szCs w:val="24"/>
        </w:rPr>
      </w:pPr>
      <w:r w:rsidRPr="00620B36">
        <w:rPr>
          <w:rFonts w:cs="Arial"/>
          <w:szCs w:val="24"/>
        </w:rPr>
        <w:t>Deny the application in MEDS and on the MEDS and OnBase Notes screen document</w:t>
      </w:r>
    </w:p>
    <w:p w14:paraId="5C85FE77" w14:textId="39A5596C" w:rsidR="00AA2F04" w:rsidRPr="00620B36" w:rsidRDefault="00AA2F04" w:rsidP="00201D94">
      <w:pPr>
        <w:pStyle w:val="ListParagraph"/>
        <w:numPr>
          <w:ilvl w:val="1"/>
          <w:numId w:val="7"/>
        </w:numPr>
        <w:spacing w:after="200" w:line="276" w:lineRule="auto"/>
        <w:jc w:val="both"/>
        <w:rPr>
          <w:rFonts w:cs="Arial"/>
          <w:szCs w:val="24"/>
        </w:rPr>
      </w:pPr>
      <w:r w:rsidRPr="00620B36">
        <w:rPr>
          <w:rFonts w:cs="Arial"/>
          <w:szCs w:val="24"/>
        </w:rPr>
        <w:t>Eligibility for January 2014 was considered, and</w:t>
      </w:r>
    </w:p>
    <w:p w14:paraId="66707973" w14:textId="77777777" w:rsidR="002A2E60" w:rsidRDefault="00AA2F04" w:rsidP="002A2E60">
      <w:pPr>
        <w:pStyle w:val="ListParagraph"/>
        <w:numPr>
          <w:ilvl w:val="1"/>
          <w:numId w:val="7"/>
        </w:numPr>
        <w:spacing w:after="200" w:line="276" w:lineRule="auto"/>
        <w:jc w:val="both"/>
        <w:rPr>
          <w:rFonts w:cs="Arial"/>
          <w:szCs w:val="24"/>
        </w:rPr>
      </w:pPr>
      <w:r w:rsidRPr="00620B36">
        <w:rPr>
          <w:rFonts w:cs="Arial"/>
          <w:szCs w:val="24"/>
        </w:rPr>
        <w:t>Enter the countable income amount and the FPL used from the MAGI workbook</w:t>
      </w:r>
    </w:p>
    <w:p w14:paraId="363E89B3" w14:textId="3E2AFA82" w:rsidR="002A2E60" w:rsidRDefault="002A2E60" w:rsidP="002A2E60">
      <w:pPr>
        <w:pStyle w:val="ListParagraph"/>
        <w:numPr>
          <w:ilvl w:val="0"/>
          <w:numId w:val="7"/>
        </w:numPr>
        <w:spacing w:after="200" w:line="276" w:lineRule="auto"/>
        <w:jc w:val="both"/>
        <w:rPr>
          <w:rStyle w:val="Hyperlink"/>
          <w:rFonts w:cs="Arial"/>
        </w:rPr>
      </w:pPr>
      <w:r w:rsidRPr="002A2E60">
        <w:rPr>
          <w:rFonts w:cs="Arial"/>
        </w:rPr>
        <w:t xml:space="preserve">Applications processed in MEDS for individuals who do not have Medicare and who are either denied for full benefits or approved for Family Planning (PCAT 55) must be referred to the FFM. An email must be sent to </w:t>
      </w:r>
      <w:hyperlink r:id="rId12" w:history="1">
        <w:r w:rsidR="004660A5" w:rsidRPr="004660A5">
          <w:rPr>
            <w:rStyle w:val="Hyperlink"/>
          </w:rPr>
          <w:t>SP_FFMTransfer@scdhhs.gov</w:t>
        </w:r>
      </w:hyperlink>
      <w:r w:rsidRPr="002A2E60">
        <w:rPr>
          <w:rStyle w:val="Hyperlink"/>
          <w:rFonts w:cs="Arial"/>
        </w:rPr>
        <w:t>.</w:t>
      </w:r>
    </w:p>
    <w:p w14:paraId="0258CDAA" w14:textId="77777777" w:rsidR="002A2E60" w:rsidRPr="002A2E60" w:rsidRDefault="002A2E60" w:rsidP="002A2E60">
      <w:pPr>
        <w:pStyle w:val="ListParagraph"/>
        <w:numPr>
          <w:ilvl w:val="1"/>
          <w:numId w:val="7"/>
        </w:numPr>
        <w:spacing w:after="200" w:line="276" w:lineRule="auto"/>
        <w:jc w:val="both"/>
        <w:rPr>
          <w:rFonts w:cs="Arial"/>
          <w:u w:val="single"/>
        </w:rPr>
      </w:pPr>
      <w:r w:rsidRPr="002A2E60">
        <w:rPr>
          <w:rFonts w:cs="Arial"/>
        </w:rPr>
        <w:t>Subject Line of the email: Household Number</w:t>
      </w:r>
    </w:p>
    <w:p w14:paraId="65EFE51E" w14:textId="23D6A02B" w:rsidR="002A2E60" w:rsidRPr="002A2E60" w:rsidRDefault="002A2E60" w:rsidP="002A2E60">
      <w:pPr>
        <w:pStyle w:val="ListParagraph"/>
        <w:numPr>
          <w:ilvl w:val="1"/>
          <w:numId w:val="7"/>
        </w:numPr>
        <w:spacing w:after="200" w:line="276" w:lineRule="auto"/>
        <w:jc w:val="both"/>
        <w:rPr>
          <w:rFonts w:cs="Arial"/>
          <w:u w:val="single"/>
        </w:rPr>
      </w:pPr>
      <w:r w:rsidRPr="002A2E60">
        <w:rPr>
          <w:rFonts w:cs="Arial"/>
        </w:rPr>
        <w:t>Body of the email: First and Last Name</w:t>
      </w:r>
    </w:p>
    <w:p w14:paraId="3E5C861D" w14:textId="23EE9A64" w:rsidR="00AA2F04" w:rsidRPr="00620B36" w:rsidRDefault="00620B36" w:rsidP="00201D94">
      <w:pPr>
        <w:pStyle w:val="Heading1"/>
        <w:jc w:val="both"/>
        <w:rPr>
          <w:rFonts w:ascii="Arial" w:hAnsi="Arial" w:cs="Arial"/>
          <w:color w:val="auto"/>
          <w:sz w:val="24"/>
          <w:szCs w:val="24"/>
        </w:rPr>
      </w:pPr>
      <w:bookmarkStart w:id="2" w:name="_Toc453063761"/>
      <w:r>
        <w:rPr>
          <w:rFonts w:ascii="Arial" w:hAnsi="Arial" w:cs="Arial"/>
          <w:color w:val="auto"/>
          <w:sz w:val="24"/>
          <w:szCs w:val="24"/>
        </w:rPr>
        <w:t>If Eligible for Medicaid B</w:t>
      </w:r>
      <w:r w:rsidR="00AA2F04" w:rsidRPr="00620B36">
        <w:rPr>
          <w:rFonts w:ascii="Arial" w:hAnsi="Arial" w:cs="Arial"/>
          <w:color w:val="auto"/>
          <w:sz w:val="24"/>
          <w:szCs w:val="24"/>
        </w:rPr>
        <w:t>ased on the MAGI Rules</w:t>
      </w:r>
      <w:r>
        <w:rPr>
          <w:rFonts w:ascii="Arial" w:hAnsi="Arial" w:cs="Arial"/>
          <w:color w:val="auto"/>
          <w:sz w:val="24"/>
          <w:szCs w:val="24"/>
        </w:rPr>
        <w:t>:</w:t>
      </w:r>
      <w:bookmarkEnd w:id="2"/>
    </w:p>
    <w:p w14:paraId="4A73211F" w14:textId="77777777" w:rsidR="00592118" w:rsidRPr="00592118" w:rsidRDefault="00592118" w:rsidP="00592118">
      <w:pPr>
        <w:spacing w:line="276" w:lineRule="auto"/>
        <w:jc w:val="both"/>
        <w:rPr>
          <w:rFonts w:cs="Arial"/>
          <w:szCs w:val="24"/>
        </w:rPr>
      </w:pPr>
    </w:p>
    <w:p w14:paraId="6AD9B87F" w14:textId="1858F15C" w:rsidR="00AA2F04" w:rsidRPr="00620B36" w:rsidRDefault="00AA2F04" w:rsidP="00201D94">
      <w:pPr>
        <w:pStyle w:val="ListParagraph"/>
        <w:numPr>
          <w:ilvl w:val="0"/>
          <w:numId w:val="11"/>
        </w:numPr>
        <w:spacing w:after="200" w:line="276" w:lineRule="auto"/>
        <w:jc w:val="both"/>
        <w:rPr>
          <w:rFonts w:cs="Arial"/>
          <w:szCs w:val="24"/>
        </w:rPr>
      </w:pPr>
      <w:r w:rsidRPr="00620B36">
        <w:rPr>
          <w:rFonts w:cs="Arial"/>
          <w:szCs w:val="24"/>
        </w:rPr>
        <w:t>Virtually print the MAGI workbook into the case record on OnBase</w:t>
      </w:r>
    </w:p>
    <w:p w14:paraId="1DB3DE04" w14:textId="643EBA54" w:rsidR="00AA2F04" w:rsidRPr="00620B36" w:rsidRDefault="00AA2F04" w:rsidP="00201D94">
      <w:pPr>
        <w:pStyle w:val="ListParagraph"/>
        <w:numPr>
          <w:ilvl w:val="0"/>
          <w:numId w:val="11"/>
        </w:numPr>
        <w:spacing w:after="200" w:line="276" w:lineRule="auto"/>
        <w:jc w:val="both"/>
        <w:rPr>
          <w:rFonts w:cs="Arial"/>
          <w:szCs w:val="24"/>
        </w:rPr>
      </w:pPr>
      <w:r w:rsidRPr="00620B36">
        <w:rPr>
          <w:rFonts w:cs="Arial"/>
          <w:szCs w:val="24"/>
        </w:rPr>
        <w:t>Use the household composition under 2013 policy to select the members you want to include in the January 2014 budget group.</w:t>
      </w:r>
    </w:p>
    <w:p w14:paraId="334EBC5A" w14:textId="1A8AB9F1" w:rsidR="007644A5" w:rsidRPr="00620B36" w:rsidRDefault="007644A5" w:rsidP="00201D94">
      <w:pPr>
        <w:pStyle w:val="ListParagraph"/>
        <w:numPr>
          <w:ilvl w:val="0"/>
          <w:numId w:val="11"/>
        </w:numPr>
        <w:spacing w:after="200" w:line="276" w:lineRule="auto"/>
        <w:jc w:val="both"/>
        <w:rPr>
          <w:rFonts w:cs="Arial"/>
          <w:szCs w:val="24"/>
        </w:rPr>
      </w:pPr>
      <w:r w:rsidRPr="00620B36">
        <w:rPr>
          <w:rFonts w:cs="Arial"/>
          <w:szCs w:val="24"/>
        </w:rPr>
        <w:t>Enter $0.00 on the Countable Income field on the ELD01 scre</w:t>
      </w:r>
      <w:r w:rsidR="00201D94">
        <w:rPr>
          <w:rFonts w:cs="Arial"/>
          <w:szCs w:val="24"/>
        </w:rPr>
        <w:t xml:space="preserve">en. </w:t>
      </w:r>
      <w:r w:rsidRPr="00620B36">
        <w:rPr>
          <w:rFonts w:cs="Arial"/>
          <w:szCs w:val="24"/>
        </w:rPr>
        <w:t>Because the countable income is listed on ELD01 as $0.00 it is important for auditing purposes to document the actual countable income and the FPL on the notes screen.</w:t>
      </w:r>
    </w:p>
    <w:p w14:paraId="038ACFCE" w14:textId="69CEFA68" w:rsidR="007644A5" w:rsidRPr="00620B36" w:rsidRDefault="007644A5" w:rsidP="00201D94">
      <w:pPr>
        <w:pStyle w:val="ListParagraph"/>
        <w:numPr>
          <w:ilvl w:val="0"/>
          <w:numId w:val="11"/>
        </w:numPr>
        <w:spacing w:after="200" w:line="276" w:lineRule="auto"/>
        <w:jc w:val="both"/>
        <w:rPr>
          <w:rFonts w:cs="Arial"/>
          <w:szCs w:val="24"/>
        </w:rPr>
      </w:pPr>
      <w:r w:rsidRPr="00620B36">
        <w:rPr>
          <w:rFonts w:cs="Arial"/>
          <w:szCs w:val="24"/>
        </w:rPr>
        <w:lastRenderedPageBreak/>
        <w:t>Complete Make Decision on ELD01.  Change the begin date for all members to 1/1/14 o</w:t>
      </w:r>
      <w:r w:rsidR="00201D94">
        <w:rPr>
          <w:rFonts w:cs="Arial"/>
          <w:szCs w:val="24"/>
        </w:rPr>
        <w:t>n ELD02.</w:t>
      </w:r>
    </w:p>
    <w:p w14:paraId="797EBF4C" w14:textId="473095E1" w:rsidR="007644A5" w:rsidRPr="00620B36" w:rsidRDefault="007644A5" w:rsidP="00201D94">
      <w:pPr>
        <w:pStyle w:val="ListParagraph"/>
        <w:numPr>
          <w:ilvl w:val="0"/>
          <w:numId w:val="11"/>
        </w:numPr>
        <w:spacing w:after="200" w:line="276" w:lineRule="auto"/>
        <w:jc w:val="both"/>
        <w:rPr>
          <w:rFonts w:cs="Arial"/>
          <w:szCs w:val="24"/>
        </w:rPr>
      </w:pPr>
      <w:r w:rsidRPr="00620B36">
        <w:rPr>
          <w:rFonts w:cs="Arial"/>
          <w:szCs w:val="24"/>
        </w:rPr>
        <w:t>Complete the Act on Decision and virtually print the MAGI Workbook into the case record in OnBase.</w:t>
      </w:r>
    </w:p>
    <w:p w14:paraId="0EACA0FE" w14:textId="405FC3D4" w:rsidR="007644A5" w:rsidRPr="00620B36" w:rsidRDefault="007644A5" w:rsidP="00201D94">
      <w:pPr>
        <w:pStyle w:val="Heading1"/>
        <w:spacing w:before="0"/>
        <w:jc w:val="both"/>
        <w:rPr>
          <w:rFonts w:ascii="Arial" w:hAnsi="Arial" w:cs="Arial"/>
          <w:color w:val="auto"/>
          <w:sz w:val="24"/>
          <w:szCs w:val="24"/>
        </w:rPr>
      </w:pPr>
      <w:bookmarkStart w:id="3" w:name="_Toc453063762"/>
      <w:r w:rsidRPr="00620B36">
        <w:rPr>
          <w:rFonts w:ascii="Arial" w:hAnsi="Arial" w:cs="Arial"/>
          <w:color w:val="auto"/>
          <w:sz w:val="24"/>
          <w:szCs w:val="24"/>
        </w:rPr>
        <w:t>Former Foster Care Coverage</w:t>
      </w:r>
      <w:bookmarkEnd w:id="3"/>
    </w:p>
    <w:p w14:paraId="34E87DA6" w14:textId="495B0BA6" w:rsidR="007644A5" w:rsidRPr="00620B36" w:rsidRDefault="001E3F85" w:rsidP="00201D94">
      <w:pPr>
        <w:pStyle w:val="ListParagraph"/>
        <w:numPr>
          <w:ilvl w:val="0"/>
          <w:numId w:val="12"/>
        </w:numPr>
        <w:spacing w:after="200" w:line="276" w:lineRule="auto"/>
        <w:jc w:val="both"/>
        <w:rPr>
          <w:rFonts w:cs="Arial"/>
          <w:szCs w:val="24"/>
        </w:rPr>
      </w:pPr>
      <w:r w:rsidRPr="00620B36">
        <w:rPr>
          <w:rFonts w:cs="Arial"/>
          <w:szCs w:val="24"/>
        </w:rPr>
        <w:t>If the applicant is not eligible for full Medicaid benefits effective January 1, 2014 under another MAGI Category determine their eligibility under Former Foster Care (FFC) Coverage. Do not use the MAGI workbook, because their determination is not based on the workbook since there is no income test.</w:t>
      </w:r>
    </w:p>
    <w:p w14:paraId="7E973B68" w14:textId="291C9A60" w:rsidR="001E3F85" w:rsidRPr="00620B36" w:rsidRDefault="001E3F85" w:rsidP="00201D94">
      <w:pPr>
        <w:pStyle w:val="ListParagraph"/>
        <w:numPr>
          <w:ilvl w:val="0"/>
          <w:numId w:val="12"/>
        </w:numPr>
        <w:spacing w:after="200" w:line="276" w:lineRule="auto"/>
        <w:jc w:val="both"/>
        <w:rPr>
          <w:rFonts w:cs="Arial"/>
          <w:szCs w:val="24"/>
        </w:rPr>
      </w:pPr>
      <w:r w:rsidRPr="00620B36">
        <w:rPr>
          <w:rFonts w:cs="Arial"/>
          <w:szCs w:val="24"/>
        </w:rPr>
        <w:t>Retrieve the application for processing from OnBase and review to see that the applicant was in a Foster Care Coverage group on their 18</w:t>
      </w:r>
      <w:r w:rsidRPr="00620B36">
        <w:rPr>
          <w:rFonts w:cs="Arial"/>
          <w:szCs w:val="24"/>
          <w:vertAlign w:val="superscript"/>
        </w:rPr>
        <w:t>th</w:t>
      </w:r>
      <w:r w:rsidRPr="00620B36">
        <w:rPr>
          <w:rFonts w:cs="Arial"/>
          <w:szCs w:val="24"/>
        </w:rPr>
        <w:t xml:space="preserve"> birthday. To do this, check MEDS for the following information:</w:t>
      </w:r>
    </w:p>
    <w:p w14:paraId="09BF3EBF" w14:textId="61E1A8FB" w:rsidR="001E3F85" w:rsidRPr="00620B36" w:rsidRDefault="001E3F85" w:rsidP="00201D94">
      <w:pPr>
        <w:pStyle w:val="ListParagraph"/>
        <w:widowControl w:val="0"/>
        <w:numPr>
          <w:ilvl w:val="1"/>
          <w:numId w:val="12"/>
        </w:numPr>
        <w:spacing w:before="120" w:after="120"/>
        <w:contextualSpacing w:val="0"/>
        <w:jc w:val="both"/>
        <w:rPr>
          <w:rFonts w:cs="Arial"/>
          <w:szCs w:val="24"/>
        </w:rPr>
      </w:pPr>
      <w:r w:rsidRPr="00620B36">
        <w:rPr>
          <w:rFonts w:cs="Arial"/>
          <w:szCs w:val="24"/>
        </w:rPr>
        <w:t>Review the HMS54 screen to verify their Foster Care Status. The Foster Care PCAT would be 31 or 60;</w:t>
      </w:r>
    </w:p>
    <w:p w14:paraId="08D6E887" w14:textId="56C86BF0" w:rsidR="001E3F85" w:rsidRPr="00620B36" w:rsidRDefault="001E3F85" w:rsidP="00201D94">
      <w:pPr>
        <w:pStyle w:val="ListParagraph"/>
        <w:widowControl w:val="0"/>
        <w:numPr>
          <w:ilvl w:val="1"/>
          <w:numId w:val="12"/>
        </w:numPr>
        <w:spacing w:before="120" w:after="120"/>
        <w:contextualSpacing w:val="0"/>
        <w:jc w:val="both"/>
        <w:rPr>
          <w:rFonts w:cs="Arial"/>
          <w:szCs w:val="24"/>
        </w:rPr>
      </w:pPr>
      <w:r w:rsidRPr="00620B36">
        <w:rPr>
          <w:rFonts w:cs="Arial"/>
          <w:szCs w:val="24"/>
        </w:rPr>
        <w:t>Review the HMS06 Household Member Detail for Living Arrangement, which should reflect Foster Care if the information was updated to Living Arrangement to Foster Care. Remember, the individual could have been eligible in another PCAT, but had a f</w:t>
      </w:r>
      <w:r w:rsidR="00201D94">
        <w:rPr>
          <w:rFonts w:cs="Arial"/>
          <w:szCs w:val="24"/>
        </w:rPr>
        <w:t>oster care living arrangement.</w:t>
      </w:r>
    </w:p>
    <w:p w14:paraId="454E6E20" w14:textId="37A32CEE" w:rsidR="001E3F85" w:rsidRPr="00620B36" w:rsidRDefault="001E3F85" w:rsidP="00201D94">
      <w:pPr>
        <w:pStyle w:val="ListParagraph"/>
        <w:numPr>
          <w:ilvl w:val="1"/>
          <w:numId w:val="12"/>
        </w:numPr>
        <w:spacing w:after="200" w:line="276" w:lineRule="auto"/>
        <w:jc w:val="both"/>
        <w:rPr>
          <w:rFonts w:cs="Arial"/>
          <w:szCs w:val="24"/>
        </w:rPr>
      </w:pPr>
      <w:r w:rsidRPr="00620B36">
        <w:rPr>
          <w:rFonts w:cs="Arial"/>
          <w:szCs w:val="24"/>
        </w:rPr>
        <w:t>Check the case notes in MEDS Notes or OnBase</w:t>
      </w:r>
    </w:p>
    <w:p w14:paraId="09FF6E8C" w14:textId="27409A4C" w:rsidR="001E3F85" w:rsidRPr="00620B36" w:rsidRDefault="001E3F85" w:rsidP="00201D94">
      <w:pPr>
        <w:pStyle w:val="ListParagraph"/>
        <w:numPr>
          <w:ilvl w:val="0"/>
          <w:numId w:val="12"/>
        </w:numPr>
        <w:spacing w:after="200" w:line="276" w:lineRule="auto"/>
        <w:jc w:val="both"/>
        <w:rPr>
          <w:rFonts w:cs="Arial"/>
          <w:szCs w:val="24"/>
        </w:rPr>
      </w:pPr>
      <w:r w:rsidRPr="00620B36">
        <w:rPr>
          <w:rFonts w:cs="Arial"/>
          <w:szCs w:val="24"/>
        </w:rPr>
        <w:t>If verified, the applicant will be Medicaid eligible up to age 26.</w:t>
      </w:r>
    </w:p>
    <w:p w14:paraId="5BC3A62F" w14:textId="740D1A30" w:rsidR="001E3F85" w:rsidRPr="00620B36" w:rsidRDefault="001E3F85" w:rsidP="00201D94">
      <w:pPr>
        <w:pStyle w:val="ListParagraph"/>
        <w:numPr>
          <w:ilvl w:val="0"/>
          <w:numId w:val="12"/>
        </w:numPr>
        <w:spacing w:after="200" w:line="276" w:lineRule="auto"/>
        <w:jc w:val="both"/>
        <w:rPr>
          <w:rFonts w:cs="Arial"/>
          <w:szCs w:val="24"/>
        </w:rPr>
      </w:pPr>
      <w:r w:rsidRPr="00620B36">
        <w:rPr>
          <w:rFonts w:cs="Arial"/>
          <w:szCs w:val="24"/>
        </w:rPr>
        <w:t>Is the applicant eligible for Medicaid under the 2014 MAGI rules for the FFC category?</w:t>
      </w:r>
    </w:p>
    <w:p w14:paraId="78B061E0" w14:textId="24930E05" w:rsidR="001E3F85" w:rsidRPr="00620B36" w:rsidRDefault="001E3F85" w:rsidP="002A2E60">
      <w:pPr>
        <w:pStyle w:val="ListParagraph"/>
        <w:numPr>
          <w:ilvl w:val="1"/>
          <w:numId w:val="12"/>
        </w:numPr>
        <w:spacing w:after="200" w:line="276" w:lineRule="auto"/>
        <w:ind w:left="1890"/>
        <w:jc w:val="both"/>
        <w:rPr>
          <w:rFonts w:cs="Arial"/>
          <w:szCs w:val="24"/>
        </w:rPr>
      </w:pPr>
      <w:r w:rsidRPr="00620B36">
        <w:rPr>
          <w:rFonts w:cs="Arial"/>
          <w:szCs w:val="24"/>
        </w:rPr>
        <w:t>If yes, in MEDS, pend the individual in a household of one and a PCAT of 60. Approve the case in MEDS and set the next review date for one year from the Act on Decision date.  Enter “$9.99” in the Countable Income field on the ELD01 screen. Manually send an approval notice (DHHS Form 4100 Notice of Former Foster Care Medicaid Eligibility) informing them that their Medicaid eligibility begins January 1, 2014. Virtually print the DHHS Form 4100 into OnBase. Annotate on the MEDS and OnBase notes screen, include the information the “</w:t>
      </w:r>
      <w:r w:rsidR="00242853" w:rsidRPr="00620B36">
        <w:rPr>
          <w:rFonts w:cs="Arial"/>
          <w:i/>
          <w:szCs w:val="24"/>
        </w:rPr>
        <w:t>Applicant (first and last name) is eligible for FFC</w:t>
      </w:r>
      <w:r w:rsidR="00242853" w:rsidRPr="00620B36">
        <w:rPr>
          <w:rFonts w:cs="Arial"/>
          <w:szCs w:val="24"/>
        </w:rPr>
        <w:t>” and include the application effective date.</w:t>
      </w:r>
    </w:p>
    <w:p w14:paraId="0313A7A1" w14:textId="14F76F00" w:rsidR="00242853" w:rsidRPr="00620B36" w:rsidRDefault="001E3F85" w:rsidP="002A2E60">
      <w:pPr>
        <w:pStyle w:val="ListParagraph"/>
        <w:numPr>
          <w:ilvl w:val="1"/>
          <w:numId w:val="12"/>
        </w:numPr>
        <w:spacing w:after="200" w:line="276" w:lineRule="auto"/>
        <w:ind w:left="1890"/>
        <w:jc w:val="both"/>
        <w:rPr>
          <w:rFonts w:cs="Arial"/>
          <w:szCs w:val="24"/>
        </w:rPr>
      </w:pPr>
      <w:r w:rsidRPr="00620B36">
        <w:rPr>
          <w:rFonts w:cs="Arial"/>
          <w:szCs w:val="24"/>
        </w:rPr>
        <w:t xml:space="preserve"> </w:t>
      </w:r>
      <w:r w:rsidR="00242853" w:rsidRPr="00620B36">
        <w:rPr>
          <w:rFonts w:cs="Arial"/>
          <w:szCs w:val="24"/>
        </w:rPr>
        <w:t>If no, see Step 5.</w:t>
      </w:r>
    </w:p>
    <w:p w14:paraId="605F5745" w14:textId="4A12241D" w:rsidR="002A2E60" w:rsidRDefault="002A2E60" w:rsidP="002A2E60">
      <w:pPr>
        <w:pStyle w:val="ListParagraph"/>
        <w:numPr>
          <w:ilvl w:val="0"/>
          <w:numId w:val="12"/>
        </w:numPr>
        <w:spacing w:after="200" w:line="276" w:lineRule="auto"/>
        <w:jc w:val="both"/>
        <w:rPr>
          <w:rStyle w:val="Hyperlink"/>
          <w:rFonts w:cs="Arial"/>
        </w:rPr>
      </w:pPr>
      <w:r w:rsidRPr="002A2E60">
        <w:rPr>
          <w:rFonts w:cs="Arial"/>
        </w:rPr>
        <w:t xml:space="preserve">Applications processed in MEDS for individuals who do not have Medicare and who are either denied for full benefits or approved for Family Planning (PCAT 55) must be referred to the FFM. An email must be sent to </w:t>
      </w:r>
      <w:hyperlink r:id="rId13" w:history="1">
        <w:r w:rsidR="004660A5" w:rsidRPr="004660A5">
          <w:rPr>
            <w:rStyle w:val="Hyperlink"/>
          </w:rPr>
          <w:t>SP_FFMTransfer@scdhhs.gov</w:t>
        </w:r>
      </w:hyperlink>
      <w:r w:rsidRPr="002A2E60">
        <w:rPr>
          <w:rStyle w:val="Hyperlink"/>
          <w:rFonts w:cs="Arial"/>
        </w:rPr>
        <w:t>.</w:t>
      </w:r>
    </w:p>
    <w:p w14:paraId="44A3CE14" w14:textId="77777777" w:rsidR="002A2E60" w:rsidRPr="002A2E60" w:rsidRDefault="002A2E60" w:rsidP="002A2E60">
      <w:pPr>
        <w:pStyle w:val="ListParagraph"/>
        <w:numPr>
          <w:ilvl w:val="1"/>
          <w:numId w:val="12"/>
        </w:numPr>
        <w:spacing w:after="200" w:line="276" w:lineRule="auto"/>
        <w:jc w:val="both"/>
        <w:rPr>
          <w:rFonts w:cs="Arial"/>
          <w:u w:val="single"/>
        </w:rPr>
      </w:pPr>
      <w:r w:rsidRPr="002A2E60">
        <w:rPr>
          <w:rFonts w:cs="Arial"/>
        </w:rPr>
        <w:t>Subject Line of the email: Household Number</w:t>
      </w:r>
    </w:p>
    <w:p w14:paraId="5B25B134" w14:textId="77777777" w:rsidR="002A2E60" w:rsidRPr="002A2E60" w:rsidRDefault="002A2E60" w:rsidP="002A2E60">
      <w:pPr>
        <w:pStyle w:val="ListParagraph"/>
        <w:numPr>
          <w:ilvl w:val="1"/>
          <w:numId w:val="12"/>
        </w:numPr>
        <w:spacing w:after="200" w:line="276" w:lineRule="auto"/>
        <w:jc w:val="both"/>
        <w:rPr>
          <w:rFonts w:cs="Arial"/>
          <w:u w:val="single"/>
        </w:rPr>
      </w:pPr>
      <w:r w:rsidRPr="002A2E60">
        <w:rPr>
          <w:rFonts w:cs="Arial"/>
        </w:rPr>
        <w:t>Body of the email: First and Last Name</w:t>
      </w:r>
    </w:p>
    <w:p w14:paraId="5CE1F985" w14:textId="2EC3CA79" w:rsidR="00242853" w:rsidRPr="00620B36" w:rsidRDefault="00242853" w:rsidP="00201D94">
      <w:pPr>
        <w:pStyle w:val="ListParagraph"/>
        <w:numPr>
          <w:ilvl w:val="0"/>
          <w:numId w:val="12"/>
        </w:numPr>
        <w:spacing w:after="200" w:line="276" w:lineRule="auto"/>
        <w:jc w:val="both"/>
        <w:rPr>
          <w:rFonts w:cs="Arial"/>
          <w:szCs w:val="24"/>
        </w:rPr>
      </w:pPr>
      <w:r w:rsidRPr="00620B36">
        <w:rPr>
          <w:rFonts w:cs="Arial"/>
          <w:szCs w:val="24"/>
        </w:rPr>
        <w:lastRenderedPageBreak/>
        <w:t>Determine if the applicant is eligible for Family Planning.</w:t>
      </w:r>
    </w:p>
    <w:p w14:paraId="13FEBDCB" w14:textId="193AD3D2" w:rsidR="00242853" w:rsidRPr="00620B36" w:rsidRDefault="00620B36" w:rsidP="00201D94">
      <w:pPr>
        <w:pStyle w:val="Heading1"/>
        <w:jc w:val="both"/>
        <w:rPr>
          <w:rFonts w:ascii="Arial" w:hAnsi="Arial" w:cs="Arial"/>
          <w:color w:val="auto"/>
          <w:sz w:val="24"/>
          <w:szCs w:val="24"/>
        </w:rPr>
      </w:pPr>
      <w:bookmarkStart w:id="4" w:name="_Toc453063763"/>
      <w:r>
        <w:rPr>
          <w:rFonts w:ascii="Arial" w:hAnsi="Arial" w:cs="Arial"/>
          <w:color w:val="auto"/>
          <w:sz w:val="24"/>
          <w:szCs w:val="24"/>
        </w:rPr>
        <w:t>Eligible for FP O</w:t>
      </w:r>
      <w:r w:rsidR="00242853" w:rsidRPr="00620B36">
        <w:rPr>
          <w:rFonts w:ascii="Arial" w:hAnsi="Arial" w:cs="Arial"/>
          <w:color w:val="auto"/>
          <w:sz w:val="24"/>
          <w:szCs w:val="24"/>
        </w:rPr>
        <w:t>nly under 2014 MAGI Rules</w:t>
      </w:r>
      <w:r>
        <w:rPr>
          <w:rFonts w:ascii="Arial" w:hAnsi="Arial" w:cs="Arial"/>
          <w:color w:val="auto"/>
          <w:sz w:val="24"/>
          <w:szCs w:val="24"/>
        </w:rPr>
        <w:t>:</w:t>
      </w:r>
      <w:bookmarkEnd w:id="4"/>
    </w:p>
    <w:p w14:paraId="4DD33E95" w14:textId="77777777" w:rsidR="00242853" w:rsidRPr="00620B36" w:rsidRDefault="00242853" w:rsidP="00201D94">
      <w:pPr>
        <w:pStyle w:val="ListParagraph"/>
        <w:numPr>
          <w:ilvl w:val="0"/>
          <w:numId w:val="14"/>
        </w:numPr>
        <w:spacing w:line="276" w:lineRule="auto"/>
        <w:jc w:val="both"/>
        <w:rPr>
          <w:rFonts w:cs="Arial"/>
          <w:szCs w:val="24"/>
        </w:rPr>
      </w:pPr>
      <w:r w:rsidRPr="00620B36">
        <w:rPr>
          <w:rFonts w:cs="Arial"/>
          <w:szCs w:val="24"/>
        </w:rPr>
        <w:t xml:space="preserve">If the applicant is eligible for Family Planning only beginning in January 2014, follow the steps for MEDS listed in the Eligible for Medicaid Based on the MAGI Rules section. </w:t>
      </w:r>
    </w:p>
    <w:p w14:paraId="3C14A79B" w14:textId="77777777" w:rsidR="00242853" w:rsidRPr="00620B36" w:rsidRDefault="00242853" w:rsidP="00201D94">
      <w:pPr>
        <w:pStyle w:val="ListParagraph"/>
        <w:numPr>
          <w:ilvl w:val="0"/>
          <w:numId w:val="14"/>
        </w:numPr>
        <w:spacing w:line="276" w:lineRule="auto"/>
        <w:jc w:val="both"/>
        <w:rPr>
          <w:rFonts w:cs="Arial"/>
          <w:szCs w:val="24"/>
        </w:rPr>
      </w:pPr>
      <w:r w:rsidRPr="00620B36">
        <w:rPr>
          <w:rFonts w:cs="Arial"/>
          <w:szCs w:val="24"/>
        </w:rPr>
        <w:t xml:space="preserve">Document the eligibility determination for January 2014 on the MEDS Notes screen including the actual Countable Income and FPL used in the Family Planning determination. </w:t>
      </w:r>
    </w:p>
    <w:p w14:paraId="7F6EB81A" w14:textId="035B8BB4" w:rsidR="00242853" w:rsidRPr="00620B36" w:rsidRDefault="00242853" w:rsidP="00201D94">
      <w:pPr>
        <w:pStyle w:val="ListParagraph"/>
        <w:numPr>
          <w:ilvl w:val="0"/>
          <w:numId w:val="14"/>
        </w:numPr>
        <w:spacing w:line="276" w:lineRule="auto"/>
        <w:jc w:val="both"/>
        <w:rPr>
          <w:rFonts w:cs="Arial"/>
          <w:szCs w:val="24"/>
        </w:rPr>
      </w:pPr>
      <w:r w:rsidRPr="00620B36">
        <w:rPr>
          <w:rFonts w:cs="Arial"/>
          <w:szCs w:val="24"/>
        </w:rPr>
        <w:t>Approve their eligibility in MEDS. MEDS will send the approval notice.</w:t>
      </w:r>
    </w:p>
    <w:p w14:paraId="5C4BD333" w14:textId="0B04F5BA" w:rsidR="002A2E60" w:rsidRDefault="002A2E60" w:rsidP="002A2E60">
      <w:pPr>
        <w:pStyle w:val="ListParagraph"/>
        <w:numPr>
          <w:ilvl w:val="0"/>
          <w:numId w:val="14"/>
        </w:numPr>
        <w:spacing w:after="200" w:line="276" w:lineRule="auto"/>
        <w:jc w:val="both"/>
        <w:rPr>
          <w:rStyle w:val="Hyperlink"/>
          <w:rFonts w:cs="Arial"/>
        </w:rPr>
      </w:pPr>
      <w:r w:rsidRPr="002A2E60">
        <w:rPr>
          <w:rFonts w:cs="Arial"/>
        </w:rPr>
        <w:t xml:space="preserve">Applications processed in MEDS for individuals who do not have Medicare and who are either denied for full benefits or approved for Family Planning (PCAT 55) must be referred to the FFM. An email must be sent to </w:t>
      </w:r>
      <w:hyperlink r:id="rId14" w:history="1">
        <w:r w:rsidR="004660A5">
          <w:rPr>
            <w:rStyle w:val="Hyperlink"/>
            <w:rFonts w:cs="Arial"/>
          </w:rPr>
          <w:t>SP_FFMTransfer@scdhhs.gov</w:t>
        </w:r>
      </w:hyperlink>
      <w:r w:rsidRPr="002A2E60">
        <w:rPr>
          <w:rStyle w:val="Hyperlink"/>
          <w:rFonts w:cs="Arial"/>
        </w:rPr>
        <w:t>.</w:t>
      </w:r>
    </w:p>
    <w:p w14:paraId="63F22F68" w14:textId="77777777" w:rsidR="002A2E60" w:rsidRPr="002A2E60" w:rsidRDefault="002A2E60" w:rsidP="002A2E60">
      <w:pPr>
        <w:pStyle w:val="ListParagraph"/>
        <w:numPr>
          <w:ilvl w:val="1"/>
          <w:numId w:val="14"/>
        </w:numPr>
        <w:spacing w:after="200" w:line="276" w:lineRule="auto"/>
        <w:ind w:left="1800"/>
        <w:jc w:val="both"/>
        <w:rPr>
          <w:rFonts w:cs="Arial"/>
          <w:u w:val="single"/>
        </w:rPr>
      </w:pPr>
      <w:r w:rsidRPr="002A2E60">
        <w:rPr>
          <w:rFonts w:cs="Arial"/>
        </w:rPr>
        <w:t>Subject Line of the email: Household Number</w:t>
      </w:r>
    </w:p>
    <w:p w14:paraId="5D11877D" w14:textId="77777777" w:rsidR="002A2E60" w:rsidRPr="002A2E60" w:rsidRDefault="002A2E60" w:rsidP="002A2E60">
      <w:pPr>
        <w:pStyle w:val="ListParagraph"/>
        <w:numPr>
          <w:ilvl w:val="1"/>
          <w:numId w:val="14"/>
        </w:numPr>
        <w:spacing w:after="200" w:line="276" w:lineRule="auto"/>
        <w:ind w:left="1800"/>
        <w:jc w:val="both"/>
        <w:rPr>
          <w:rFonts w:cs="Arial"/>
          <w:u w:val="single"/>
        </w:rPr>
      </w:pPr>
      <w:r w:rsidRPr="002A2E60">
        <w:rPr>
          <w:rFonts w:cs="Arial"/>
        </w:rPr>
        <w:t>Body of the email: First and Last Name</w:t>
      </w:r>
    </w:p>
    <w:p w14:paraId="597A3CB6" w14:textId="77777777" w:rsidR="00AA2F04" w:rsidRPr="00620B36" w:rsidRDefault="00AA2F04">
      <w:pPr>
        <w:spacing w:after="200" w:line="276" w:lineRule="auto"/>
        <w:rPr>
          <w:rFonts w:cs="Arial"/>
          <w:szCs w:val="24"/>
        </w:rPr>
      </w:pPr>
    </w:p>
    <w:p w14:paraId="2EB6FAED" w14:textId="77777777" w:rsidR="000809CF" w:rsidRPr="00620B36" w:rsidRDefault="000809CF" w:rsidP="00700B4E">
      <w:pPr>
        <w:keepNext/>
        <w:tabs>
          <w:tab w:val="center" w:pos="4680"/>
        </w:tabs>
        <w:outlineLvl w:val="4"/>
        <w:rPr>
          <w:rFonts w:cs="Arial"/>
          <w:b/>
          <w:szCs w:val="24"/>
        </w:rPr>
      </w:pPr>
    </w:p>
    <w:sectPr w:rsidR="000809CF" w:rsidRPr="00620B36" w:rsidSect="00C71A01">
      <w:head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961B" w14:textId="77777777" w:rsidR="00C71A01" w:rsidRDefault="00C71A01" w:rsidP="00C71A01">
      <w:r>
        <w:separator/>
      </w:r>
    </w:p>
  </w:endnote>
  <w:endnote w:type="continuationSeparator" w:id="0">
    <w:p w14:paraId="50FA961C" w14:textId="77777777" w:rsidR="00C71A01" w:rsidRDefault="00C71A01" w:rsidP="00C7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9619" w14:textId="77777777" w:rsidR="00C71A01" w:rsidRDefault="00C71A01" w:rsidP="00C71A01">
      <w:r>
        <w:separator/>
      </w:r>
    </w:p>
  </w:footnote>
  <w:footnote w:type="continuationSeparator" w:id="0">
    <w:p w14:paraId="50FA961A" w14:textId="77777777" w:rsidR="00C71A01" w:rsidRDefault="00C71A01" w:rsidP="00C71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822673"/>
      <w:docPartObj>
        <w:docPartGallery w:val="Page Numbers (Top of Page)"/>
        <w:docPartUnique/>
      </w:docPartObj>
    </w:sdtPr>
    <w:sdtEndPr>
      <w:rPr>
        <w:noProof/>
      </w:rPr>
    </w:sdtEndPr>
    <w:sdtContent>
      <w:p w14:paraId="50FA961D" w14:textId="77777777" w:rsidR="00C71A01" w:rsidRPr="00774083" w:rsidRDefault="00C71A01" w:rsidP="00C71A01">
        <w:pPr>
          <w:tabs>
            <w:tab w:val="center" w:pos="4680"/>
          </w:tabs>
          <w:jc w:val="center"/>
          <w:rPr>
            <w:rFonts w:eastAsia="Times New Roman" w:cs="Arial"/>
            <w:b/>
            <w:szCs w:val="24"/>
          </w:rPr>
        </w:pPr>
        <w:r w:rsidRPr="00774083">
          <w:rPr>
            <w:rFonts w:eastAsia="Times New Roman" w:cs="Arial"/>
            <w:b/>
            <w:szCs w:val="24"/>
          </w:rPr>
          <w:t>SOUTH CAROLINA DEPARTMENT OF HEALTH AND HUMAN SERVICES</w:t>
        </w:r>
      </w:p>
      <w:p w14:paraId="50FA961E" w14:textId="77777777" w:rsidR="00C71A01" w:rsidRPr="00774083" w:rsidRDefault="00C71A01" w:rsidP="00C71A01">
        <w:pPr>
          <w:keepNext/>
          <w:tabs>
            <w:tab w:val="center" w:pos="4680"/>
          </w:tabs>
          <w:jc w:val="center"/>
          <w:outlineLvl w:val="4"/>
          <w:rPr>
            <w:rFonts w:eastAsia="Times New Roman" w:cs="Arial"/>
            <w:b/>
            <w:szCs w:val="24"/>
          </w:rPr>
        </w:pPr>
        <w:r w:rsidRPr="00774083">
          <w:rPr>
            <w:rFonts w:eastAsia="Times New Roman" w:cs="Arial"/>
            <w:b/>
            <w:szCs w:val="24"/>
          </w:rPr>
          <w:t>MEDICAID POLICY AND PROCEDURES MANUAL</w:t>
        </w:r>
      </w:p>
      <w:p w14:paraId="50FA961F" w14:textId="77777777" w:rsidR="00C71A01" w:rsidRPr="00774083" w:rsidRDefault="00C71A01" w:rsidP="00C71A01">
        <w:pPr>
          <w:rPr>
            <w:rFonts w:eastAsia="Times New Roman" w:cs="Arial"/>
            <w:b/>
            <w:bCs/>
            <w:szCs w:val="24"/>
          </w:rPr>
        </w:pPr>
      </w:p>
      <w:p w14:paraId="50FA9620" w14:textId="451B2148" w:rsidR="00C71A01" w:rsidRPr="00774083" w:rsidRDefault="00C71A01" w:rsidP="00C71A01">
        <w:pPr>
          <w:rPr>
            <w:rFonts w:eastAsia="Times New Roman" w:cs="Arial"/>
            <w:b/>
            <w:szCs w:val="24"/>
          </w:rPr>
        </w:pPr>
        <w:r w:rsidRPr="00774083">
          <w:rPr>
            <w:rFonts w:eastAsia="Times New Roman" w:cs="Arial"/>
            <w:b/>
            <w:szCs w:val="24"/>
          </w:rPr>
          <w:t>CHAPTER 20</w:t>
        </w:r>
        <w:r w:rsidR="005966C3">
          <w:rPr>
            <w:rFonts w:eastAsia="Times New Roman" w:cs="Arial"/>
            <w:b/>
            <w:szCs w:val="24"/>
          </w:rPr>
          <w:t>7</w:t>
        </w:r>
        <w:r w:rsidRPr="00774083">
          <w:rPr>
            <w:rFonts w:eastAsia="Times New Roman" w:cs="Arial"/>
            <w:b/>
            <w:szCs w:val="24"/>
          </w:rPr>
          <w:t xml:space="preserve"> – </w:t>
        </w:r>
        <w:r>
          <w:rPr>
            <w:rFonts w:eastAsia="Times New Roman" w:cs="Arial"/>
            <w:b/>
            <w:szCs w:val="24"/>
          </w:rPr>
          <w:t xml:space="preserve">MAGI – Appendix </w:t>
        </w:r>
        <w:r w:rsidR="00E76C38">
          <w:rPr>
            <w:rFonts w:eastAsia="Times New Roman" w:cs="Arial"/>
            <w:b/>
            <w:szCs w:val="24"/>
          </w:rPr>
          <w:t>B</w:t>
        </w:r>
        <w:r>
          <w:rPr>
            <w:rFonts w:eastAsia="Times New Roman" w:cs="Arial"/>
            <w:b/>
            <w:szCs w:val="24"/>
          </w:rPr>
          <w:t xml:space="preserve"> – </w:t>
        </w:r>
        <w:r w:rsidR="00E76C38">
          <w:rPr>
            <w:rFonts w:eastAsia="Times New Roman" w:cs="Arial"/>
            <w:b/>
            <w:szCs w:val="24"/>
          </w:rPr>
          <w:t>Application Process</w:t>
        </w:r>
      </w:p>
      <w:p w14:paraId="50FA9621" w14:textId="77777777" w:rsidR="00C71A01" w:rsidRDefault="00C71A01" w:rsidP="00C71A01">
        <w:pPr>
          <w:pStyle w:val="Header"/>
          <w:pBdr>
            <w:bottom w:val="single" w:sz="24" w:space="1" w:color="auto"/>
          </w:pBdr>
          <w:tabs>
            <w:tab w:val="clear" w:pos="4680"/>
          </w:tabs>
          <w:spacing w:after="120"/>
          <w:jc w:val="right"/>
        </w:pPr>
        <w:r>
          <w:t xml:space="preserve">Page </w:t>
        </w:r>
        <w:r>
          <w:fldChar w:fldCharType="begin"/>
        </w:r>
        <w:r>
          <w:instrText xml:space="preserve"> PAGE   \* MERGEFORMAT </w:instrText>
        </w:r>
        <w:r>
          <w:fldChar w:fldCharType="separate"/>
        </w:r>
        <w:r w:rsidR="00FF3E27">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359"/>
    <w:multiLevelType w:val="hybridMultilevel"/>
    <w:tmpl w:val="22FC884E"/>
    <w:lvl w:ilvl="0" w:tplc="B67A0AD0">
      <w:start w:val="1"/>
      <w:numFmt w:val="decimal"/>
      <w:pStyle w:val="CautionText"/>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457D33"/>
    <w:multiLevelType w:val="hybridMultilevel"/>
    <w:tmpl w:val="11A6596C"/>
    <w:lvl w:ilvl="0" w:tplc="0409000F">
      <w:start w:val="1"/>
      <w:numFmt w:val="decimal"/>
      <w:lvlText w:val="%1."/>
      <w:lvlJc w:val="left"/>
      <w:pPr>
        <w:ind w:left="1215" w:hanging="360"/>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15:restartNumberingAfterBreak="0">
    <w:nsid w:val="0CF84019"/>
    <w:multiLevelType w:val="hybridMultilevel"/>
    <w:tmpl w:val="A70602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4458CA"/>
    <w:multiLevelType w:val="hybridMultilevel"/>
    <w:tmpl w:val="01BE5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C742F"/>
    <w:multiLevelType w:val="hybridMultilevel"/>
    <w:tmpl w:val="3F8A19EE"/>
    <w:lvl w:ilvl="0" w:tplc="2E54B66E">
      <w:start w:val="1"/>
      <w:numFmt w:val="decimal"/>
      <w:lvlText w:val="%1."/>
      <w:lvlJc w:val="left"/>
      <w:pPr>
        <w:ind w:left="1215" w:hanging="360"/>
      </w:pPr>
      <w:rPr>
        <w:color w:val="auto"/>
      </w:r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15:restartNumberingAfterBreak="0">
    <w:nsid w:val="50307A25"/>
    <w:multiLevelType w:val="hybridMultilevel"/>
    <w:tmpl w:val="78BAEB4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412FED"/>
    <w:multiLevelType w:val="hybridMultilevel"/>
    <w:tmpl w:val="A016E912"/>
    <w:lvl w:ilvl="0" w:tplc="04A0CC04">
      <w:start w:val="1"/>
      <w:numFmt w:val="decimal"/>
      <w:lvlText w:val="%1."/>
      <w:lvlJc w:val="left"/>
      <w:pPr>
        <w:ind w:left="1215" w:hanging="360"/>
      </w:pPr>
      <w:rPr>
        <w:color w:val="auto"/>
      </w:r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15:restartNumberingAfterBreak="0">
    <w:nsid w:val="56E131DC"/>
    <w:multiLevelType w:val="hybridMultilevel"/>
    <w:tmpl w:val="3AEA8056"/>
    <w:lvl w:ilvl="0" w:tplc="F08234C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EC4AC0"/>
    <w:multiLevelType w:val="hybridMultilevel"/>
    <w:tmpl w:val="EDBAA4D6"/>
    <w:lvl w:ilvl="0" w:tplc="AE78BC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15AD3"/>
    <w:multiLevelType w:val="hybridMultilevel"/>
    <w:tmpl w:val="B3B0EB36"/>
    <w:lvl w:ilvl="0" w:tplc="04BC1598">
      <w:start w:val="1"/>
      <w:numFmt w:val="decimal"/>
      <w:lvlText w:val="%1."/>
      <w:lvlJc w:val="left"/>
      <w:pPr>
        <w:ind w:left="1215"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95269"/>
    <w:multiLevelType w:val="hybridMultilevel"/>
    <w:tmpl w:val="C03C5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2D5FB4"/>
    <w:multiLevelType w:val="hybridMultilevel"/>
    <w:tmpl w:val="C2FA92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2626B3"/>
    <w:multiLevelType w:val="hybridMultilevel"/>
    <w:tmpl w:val="CE36919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 w15:restartNumberingAfterBreak="0">
    <w:nsid w:val="74A52A5A"/>
    <w:multiLevelType w:val="hybridMultilevel"/>
    <w:tmpl w:val="0FB04194"/>
    <w:lvl w:ilvl="0" w:tplc="582288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5313C2"/>
    <w:multiLevelType w:val="hybridMultilevel"/>
    <w:tmpl w:val="5E30C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3"/>
  </w:num>
  <w:num w:numId="5">
    <w:abstractNumId w:val="14"/>
  </w:num>
  <w:num w:numId="6">
    <w:abstractNumId w:val="12"/>
  </w:num>
  <w:num w:numId="7">
    <w:abstractNumId w:val="4"/>
  </w:num>
  <w:num w:numId="8">
    <w:abstractNumId w:val="13"/>
  </w:num>
  <w:num w:numId="9">
    <w:abstractNumId w:val="8"/>
  </w:num>
  <w:num w:numId="10">
    <w:abstractNumId w:val="7"/>
  </w:num>
  <w:num w:numId="11">
    <w:abstractNumId w:val="1"/>
  </w:num>
  <w:num w:numId="12">
    <w:abstractNumId w:val="6"/>
  </w:num>
  <w:num w:numId="13">
    <w:abstractNumId w:val="5"/>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A01"/>
    <w:rsid w:val="000809CF"/>
    <w:rsid w:val="001E3F85"/>
    <w:rsid w:val="00201D94"/>
    <w:rsid w:val="00242853"/>
    <w:rsid w:val="002A2E60"/>
    <w:rsid w:val="00330753"/>
    <w:rsid w:val="004660A5"/>
    <w:rsid w:val="00507E74"/>
    <w:rsid w:val="00592118"/>
    <w:rsid w:val="005966C3"/>
    <w:rsid w:val="00620B36"/>
    <w:rsid w:val="00700B4E"/>
    <w:rsid w:val="007644A5"/>
    <w:rsid w:val="00A6602B"/>
    <w:rsid w:val="00AA2F04"/>
    <w:rsid w:val="00BA7A44"/>
    <w:rsid w:val="00C40209"/>
    <w:rsid w:val="00C71A01"/>
    <w:rsid w:val="00DA5A8E"/>
    <w:rsid w:val="00E76C38"/>
    <w:rsid w:val="00E819ED"/>
    <w:rsid w:val="00EB3425"/>
    <w:rsid w:val="00F40336"/>
    <w:rsid w:val="00FF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9618"/>
  <w15:docId w15:val="{2E3400BD-15E0-48C6-BF6C-0C7AA49D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A01"/>
    <w:pPr>
      <w:spacing w:after="0" w:line="240" w:lineRule="auto"/>
    </w:pPr>
    <w:rPr>
      <w:rFonts w:ascii="Arial" w:hAnsi="Arial"/>
      <w:sz w:val="24"/>
    </w:rPr>
  </w:style>
  <w:style w:type="paragraph" w:styleId="Heading1">
    <w:name w:val="heading 1"/>
    <w:basedOn w:val="Normal"/>
    <w:next w:val="Normal"/>
    <w:link w:val="Heading1Char"/>
    <w:uiPriority w:val="9"/>
    <w:qFormat/>
    <w:rsid w:val="001E3F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3F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A01"/>
    <w:pPr>
      <w:tabs>
        <w:tab w:val="center" w:pos="4680"/>
        <w:tab w:val="right" w:pos="9360"/>
      </w:tabs>
    </w:pPr>
  </w:style>
  <w:style w:type="character" w:customStyle="1" w:styleId="HeaderChar">
    <w:name w:val="Header Char"/>
    <w:basedOn w:val="DefaultParagraphFont"/>
    <w:link w:val="Header"/>
    <w:uiPriority w:val="99"/>
    <w:rsid w:val="00C71A01"/>
    <w:rPr>
      <w:rFonts w:ascii="Arial" w:hAnsi="Arial"/>
      <w:sz w:val="24"/>
    </w:rPr>
  </w:style>
  <w:style w:type="paragraph" w:styleId="Footer">
    <w:name w:val="footer"/>
    <w:basedOn w:val="Normal"/>
    <w:link w:val="FooterChar"/>
    <w:uiPriority w:val="99"/>
    <w:unhideWhenUsed/>
    <w:rsid w:val="00C71A01"/>
    <w:pPr>
      <w:tabs>
        <w:tab w:val="center" w:pos="4680"/>
        <w:tab w:val="right" w:pos="9360"/>
      </w:tabs>
    </w:pPr>
  </w:style>
  <w:style w:type="character" w:customStyle="1" w:styleId="FooterChar">
    <w:name w:val="Footer Char"/>
    <w:basedOn w:val="DefaultParagraphFont"/>
    <w:link w:val="Footer"/>
    <w:uiPriority w:val="99"/>
    <w:rsid w:val="00C71A01"/>
    <w:rPr>
      <w:rFonts w:ascii="Arial" w:hAnsi="Arial"/>
      <w:sz w:val="24"/>
    </w:rPr>
  </w:style>
  <w:style w:type="paragraph" w:styleId="ListParagraph">
    <w:name w:val="List Paragraph"/>
    <w:basedOn w:val="Normal"/>
    <w:uiPriority w:val="1"/>
    <w:qFormat/>
    <w:rsid w:val="00A6602B"/>
    <w:pPr>
      <w:ind w:left="720"/>
      <w:contextualSpacing/>
    </w:pPr>
  </w:style>
  <w:style w:type="table" w:styleId="TableGrid">
    <w:name w:val="Table Grid"/>
    <w:basedOn w:val="TableNormal"/>
    <w:uiPriority w:val="59"/>
    <w:rsid w:val="00A6602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602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602B"/>
    <w:rPr>
      <w:rFonts w:ascii="Tahoma" w:hAnsi="Tahoma" w:cs="Tahoma"/>
      <w:sz w:val="16"/>
      <w:szCs w:val="16"/>
    </w:rPr>
  </w:style>
  <w:style w:type="character" w:customStyle="1" w:styleId="BalloonTextChar">
    <w:name w:val="Balloon Text Char"/>
    <w:basedOn w:val="DefaultParagraphFont"/>
    <w:link w:val="BalloonText"/>
    <w:uiPriority w:val="99"/>
    <w:semiHidden/>
    <w:rsid w:val="00A6602B"/>
    <w:rPr>
      <w:rFonts w:ascii="Tahoma" w:hAnsi="Tahoma" w:cs="Tahoma"/>
      <w:sz w:val="16"/>
      <w:szCs w:val="16"/>
    </w:rPr>
  </w:style>
  <w:style w:type="paragraph" w:customStyle="1" w:styleId="CautionText">
    <w:name w:val="Caution Text"/>
    <w:basedOn w:val="Normal"/>
    <w:next w:val="Normal"/>
    <w:uiPriority w:val="1"/>
    <w:qFormat/>
    <w:rsid w:val="00A6602B"/>
    <w:pPr>
      <w:widowControl w:val="0"/>
      <w:numPr>
        <w:numId w:val="3"/>
      </w:numPr>
    </w:pPr>
    <w:rPr>
      <w:i/>
      <w:noProof/>
      <w:sz w:val="20"/>
      <w:szCs w:val="24"/>
    </w:rPr>
  </w:style>
  <w:style w:type="table" w:styleId="LightShading-Accent1">
    <w:name w:val="Light Shading Accent 1"/>
    <w:basedOn w:val="TableNormal"/>
    <w:uiPriority w:val="60"/>
    <w:rsid w:val="00BA7A4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330753"/>
    <w:rPr>
      <w:sz w:val="16"/>
      <w:szCs w:val="16"/>
    </w:rPr>
  </w:style>
  <w:style w:type="paragraph" w:styleId="CommentText">
    <w:name w:val="annotation text"/>
    <w:basedOn w:val="Normal"/>
    <w:link w:val="CommentTextChar"/>
    <w:uiPriority w:val="99"/>
    <w:semiHidden/>
    <w:unhideWhenUsed/>
    <w:rsid w:val="00330753"/>
    <w:rPr>
      <w:sz w:val="20"/>
      <w:szCs w:val="20"/>
    </w:rPr>
  </w:style>
  <w:style w:type="character" w:customStyle="1" w:styleId="CommentTextChar">
    <w:name w:val="Comment Text Char"/>
    <w:basedOn w:val="DefaultParagraphFont"/>
    <w:link w:val="CommentText"/>
    <w:uiPriority w:val="99"/>
    <w:semiHidden/>
    <w:rsid w:val="0033075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30753"/>
    <w:rPr>
      <w:b/>
      <w:bCs/>
    </w:rPr>
  </w:style>
  <w:style w:type="character" w:customStyle="1" w:styleId="CommentSubjectChar">
    <w:name w:val="Comment Subject Char"/>
    <w:basedOn w:val="CommentTextChar"/>
    <w:link w:val="CommentSubject"/>
    <w:uiPriority w:val="99"/>
    <w:semiHidden/>
    <w:rsid w:val="00330753"/>
    <w:rPr>
      <w:rFonts w:ascii="Arial" w:hAnsi="Arial"/>
      <w:b/>
      <w:bCs/>
      <w:sz w:val="20"/>
      <w:szCs w:val="20"/>
    </w:rPr>
  </w:style>
  <w:style w:type="character" w:styleId="Hyperlink">
    <w:name w:val="Hyperlink"/>
    <w:basedOn w:val="DefaultParagraphFont"/>
    <w:uiPriority w:val="99"/>
    <w:unhideWhenUsed/>
    <w:rsid w:val="00AA2F04"/>
    <w:rPr>
      <w:color w:val="0000FF" w:themeColor="hyperlink"/>
      <w:u w:val="single"/>
    </w:rPr>
  </w:style>
  <w:style w:type="character" w:customStyle="1" w:styleId="Heading1Char">
    <w:name w:val="Heading 1 Char"/>
    <w:basedOn w:val="DefaultParagraphFont"/>
    <w:link w:val="Heading1"/>
    <w:uiPriority w:val="9"/>
    <w:rsid w:val="001E3F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3F8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201D94"/>
    <w:pPr>
      <w:spacing w:line="276" w:lineRule="auto"/>
      <w:outlineLvl w:val="9"/>
    </w:pPr>
    <w:rPr>
      <w:lang w:eastAsia="ja-JP"/>
    </w:rPr>
  </w:style>
  <w:style w:type="paragraph" w:styleId="TOC1">
    <w:name w:val="toc 1"/>
    <w:basedOn w:val="Normal"/>
    <w:next w:val="Normal"/>
    <w:autoRedefine/>
    <w:uiPriority w:val="39"/>
    <w:unhideWhenUsed/>
    <w:rsid w:val="00201D94"/>
    <w:pPr>
      <w:spacing w:after="100"/>
    </w:pPr>
  </w:style>
  <w:style w:type="character" w:styleId="UnresolvedMention">
    <w:name w:val="Unresolved Mention"/>
    <w:basedOn w:val="DefaultParagraphFont"/>
    <w:uiPriority w:val="99"/>
    <w:semiHidden/>
    <w:unhideWhenUsed/>
    <w:rsid w:val="00466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_FFMTransfer@scdhh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P_FFMTransfer@scdh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P_FFMTransfer@scd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9A3D8D5C9595A48BA8AB0A9150E9134" ma:contentTypeVersion="13" ma:contentTypeDescription="Create a new document." ma:contentTypeScope="" ma:versionID="0a6a2c0bc43a82e9da860af69c81739e">
  <xsd:schema xmlns:xsd="http://www.w3.org/2001/XMLSchema" xmlns:xs="http://www.w3.org/2001/XMLSchema" xmlns:p="http://schemas.microsoft.com/office/2006/metadata/properties" xmlns:ns2="10781d7c-6070-4b3e-ab1f-f71bff812929" targetNamespace="http://schemas.microsoft.com/office/2006/metadata/properties" ma:root="true" ma:fieldsID="a779a20aca05ef422c47dac4806042cb" ns2:_="">
    <xsd:import namespace="10781d7c-6070-4b3e-ab1f-f71bff8129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81d7c-6070-4b3e-ab1f-f71bff8129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0781d7c-6070-4b3e-ab1f-f71bff812929">R2UUKJDZ4VCH-2180-260</_dlc_DocId>
    <_dlc_DocIdUrl xmlns="10781d7c-6070-4b3e-ab1f-f71bff812929">
      <Url>https://team.scdhhs.gov/pmo/ProjectRepository/1211207/_layouts/DocIdRedir.aspx?ID=R2UUKJDZ4VCH-2180-260</Url>
      <Description>R2UUKJDZ4VCH-2180-260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528B-1974-4569-A57A-CCBE774F1ACA}">
  <ds:schemaRefs>
    <ds:schemaRef ds:uri="http://schemas.microsoft.com/sharepoint/events"/>
  </ds:schemaRefs>
</ds:datastoreItem>
</file>

<file path=customXml/itemProps2.xml><?xml version="1.0" encoding="utf-8"?>
<ds:datastoreItem xmlns:ds="http://schemas.openxmlformats.org/officeDocument/2006/customXml" ds:itemID="{A953CD4F-1A8A-4455-B744-107ACCEDD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81d7c-6070-4b3e-ab1f-f71bff812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384CD-FCAA-446B-B869-06742792992D}">
  <ds:schemaRef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10781d7c-6070-4b3e-ab1f-f71bff812929"/>
    <ds:schemaRef ds:uri="http://www.w3.org/XML/1998/namespace"/>
  </ds:schemaRefs>
</ds:datastoreItem>
</file>

<file path=customXml/itemProps4.xml><?xml version="1.0" encoding="utf-8"?>
<ds:datastoreItem xmlns:ds="http://schemas.openxmlformats.org/officeDocument/2006/customXml" ds:itemID="{EE660151-C7B8-4B70-807E-F73337736CF7}">
  <ds:schemaRefs>
    <ds:schemaRef ds:uri="http://schemas.microsoft.com/sharepoint/v3/contenttype/forms"/>
  </ds:schemaRefs>
</ds:datastoreItem>
</file>

<file path=customXml/itemProps5.xml><?xml version="1.0" encoding="utf-8"?>
<ds:datastoreItem xmlns:ds="http://schemas.openxmlformats.org/officeDocument/2006/customXml" ds:itemID="{B335F409-6DBF-4A58-BF42-22AE836D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207 - MAGI - Appendix B - Application Process</vt:lpstr>
    </vt:vector>
  </TitlesOfParts>
  <Company>South Carolina Dept of Health and Human Services</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207 - MAGI - Appendix B - Application Process</dc:title>
  <dc:creator>Julius Covington</dc:creator>
  <cp:lastModifiedBy>Julius Covington</cp:lastModifiedBy>
  <cp:revision>4</cp:revision>
  <dcterms:created xsi:type="dcterms:W3CDTF">2014-04-16T01:17:00Z</dcterms:created>
  <dcterms:modified xsi:type="dcterms:W3CDTF">2022-03-31T13:42:00Z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0x01010069A3D8D5C9595A48BA8AB0A9150E9134</vt:lpwstr>
  </property>
  <property fmtid="{D5CDD505-2E9C-101B-9397-08002B2CF9AE}" pid="3" name="_dlc_DocIdItemGuid">
    <vt:lpwstr>4b2c8072-7ade-4641-80eb-9f192a6c0b24</vt:lpwstr>
  </property>
</Properties>
</file>