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1A76A1F3" w14:textId="538047F1" w:rsidR="00302A4C" w:rsidRPr="00F96631" w:rsidRDefault="00344B8D">
      <w:pPr>
        <w:pStyle w:val="TOC1"/>
        <w:rPr>
          <w:rFonts w:ascii="Calibri" w:hAnsi="Calibri" w:cs="Times New Roman"/>
          <w:b w:val="0"/>
          <w:bCs w:val="0"/>
          <w:sz w:val="22"/>
          <w:szCs w:val="22"/>
        </w:rPr>
      </w:pPr>
      <w:r>
        <w:fldChar w:fldCharType="begin"/>
      </w:r>
      <w:r>
        <w:instrText xml:space="preserve"> TOC \o "1-2" \h \z </w:instrText>
      </w:r>
      <w:r>
        <w:fldChar w:fldCharType="separate"/>
      </w:r>
      <w:hyperlink w:anchor="_Toc395515867" w:history="1">
        <w:r w:rsidR="00302A4C" w:rsidRPr="007018BB">
          <w:rPr>
            <w:rStyle w:val="Hyperlink"/>
          </w:rPr>
          <w:t>305.01</w:t>
        </w:r>
        <w:r w:rsidR="00302A4C" w:rsidRPr="00F96631">
          <w:rPr>
            <w:rFonts w:ascii="Calibri" w:hAnsi="Calibri" w:cs="Times New Roman"/>
            <w:b w:val="0"/>
            <w:bCs w:val="0"/>
            <w:sz w:val="22"/>
            <w:szCs w:val="22"/>
          </w:rPr>
          <w:tab/>
        </w:r>
        <w:r w:rsidR="00302A4C" w:rsidRPr="007018BB">
          <w:rPr>
            <w:rStyle w:val="Hyperlink"/>
          </w:rPr>
          <w:t>Introduction</w:t>
        </w:r>
        <w:r w:rsidR="00302A4C">
          <w:rPr>
            <w:webHidden/>
          </w:rPr>
          <w:tab/>
        </w:r>
        <w:r w:rsidR="00302A4C">
          <w:rPr>
            <w:webHidden/>
          </w:rPr>
          <w:fldChar w:fldCharType="begin"/>
        </w:r>
        <w:r w:rsidR="00302A4C">
          <w:rPr>
            <w:webHidden/>
          </w:rPr>
          <w:instrText xml:space="preserve"> PAGEREF _Toc395515867 \h </w:instrText>
        </w:r>
        <w:r w:rsidR="00302A4C">
          <w:rPr>
            <w:webHidden/>
          </w:rPr>
        </w:r>
        <w:r w:rsidR="00302A4C">
          <w:rPr>
            <w:webHidden/>
          </w:rPr>
          <w:fldChar w:fldCharType="separate"/>
        </w:r>
        <w:r w:rsidR="006C3F56">
          <w:rPr>
            <w:webHidden/>
          </w:rPr>
          <w:t>2</w:t>
        </w:r>
        <w:r w:rsidR="00302A4C">
          <w:rPr>
            <w:webHidden/>
          </w:rPr>
          <w:fldChar w:fldCharType="end"/>
        </w:r>
      </w:hyperlink>
    </w:p>
    <w:p w14:paraId="542FB880" w14:textId="4AB7EE60" w:rsidR="00302A4C" w:rsidRPr="00F96631" w:rsidRDefault="006C3F56">
      <w:pPr>
        <w:pStyle w:val="TOC1"/>
        <w:rPr>
          <w:rFonts w:ascii="Calibri" w:hAnsi="Calibri" w:cs="Times New Roman"/>
          <w:b w:val="0"/>
          <w:bCs w:val="0"/>
          <w:sz w:val="22"/>
          <w:szCs w:val="22"/>
        </w:rPr>
      </w:pPr>
      <w:hyperlink w:anchor="_Toc395515868" w:history="1">
        <w:r w:rsidR="00302A4C" w:rsidRPr="007018BB">
          <w:rPr>
            <w:rStyle w:val="Hyperlink"/>
          </w:rPr>
          <w:t>305.02</w:t>
        </w:r>
        <w:r w:rsidR="00302A4C" w:rsidRPr="00F96631">
          <w:rPr>
            <w:rFonts w:ascii="Calibri" w:hAnsi="Calibri" w:cs="Times New Roman"/>
            <w:b w:val="0"/>
            <w:bCs w:val="0"/>
            <w:sz w:val="22"/>
            <w:szCs w:val="22"/>
          </w:rPr>
          <w:tab/>
        </w:r>
        <w:r w:rsidR="00302A4C" w:rsidRPr="007018BB">
          <w:rPr>
            <w:rStyle w:val="Hyperlink"/>
          </w:rPr>
          <w:t>Processing and Maintaining TEFRA Cases</w:t>
        </w:r>
        <w:r w:rsidR="00302A4C">
          <w:rPr>
            <w:webHidden/>
          </w:rPr>
          <w:tab/>
        </w:r>
        <w:r w:rsidR="00302A4C">
          <w:rPr>
            <w:webHidden/>
          </w:rPr>
          <w:fldChar w:fldCharType="begin"/>
        </w:r>
        <w:r w:rsidR="00302A4C">
          <w:rPr>
            <w:webHidden/>
          </w:rPr>
          <w:instrText xml:space="preserve"> PAGEREF _Toc395515868 \h </w:instrText>
        </w:r>
        <w:r w:rsidR="00302A4C">
          <w:rPr>
            <w:webHidden/>
          </w:rPr>
        </w:r>
        <w:r w:rsidR="00302A4C">
          <w:rPr>
            <w:webHidden/>
          </w:rPr>
          <w:fldChar w:fldCharType="separate"/>
        </w:r>
        <w:r>
          <w:rPr>
            <w:webHidden/>
          </w:rPr>
          <w:t>2</w:t>
        </w:r>
        <w:r w:rsidR="00302A4C">
          <w:rPr>
            <w:webHidden/>
          </w:rPr>
          <w:fldChar w:fldCharType="end"/>
        </w:r>
      </w:hyperlink>
    </w:p>
    <w:p w14:paraId="45C5DC71" w14:textId="7326B058" w:rsidR="00302A4C" w:rsidRPr="00F96631" w:rsidRDefault="006C3F56">
      <w:pPr>
        <w:pStyle w:val="TOC1"/>
        <w:rPr>
          <w:rFonts w:ascii="Calibri" w:hAnsi="Calibri" w:cs="Times New Roman"/>
          <w:b w:val="0"/>
          <w:bCs w:val="0"/>
          <w:sz w:val="22"/>
          <w:szCs w:val="22"/>
        </w:rPr>
      </w:pPr>
      <w:hyperlink w:anchor="_Toc395515869" w:history="1">
        <w:r w:rsidR="00302A4C" w:rsidRPr="007018BB">
          <w:rPr>
            <w:rStyle w:val="Hyperlink"/>
          </w:rPr>
          <w:t>305.03</w:t>
        </w:r>
        <w:r w:rsidR="00302A4C" w:rsidRPr="00F96631">
          <w:rPr>
            <w:rFonts w:ascii="Calibri" w:hAnsi="Calibri" w:cs="Times New Roman"/>
            <w:b w:val="0"/>
            <w:bCs w:val="0"/>
            <w:sz w:val="22"/>
            <w:szCs w:val="22"/>
          </w:rPr>
          <w:tab/>
        </w:r>
        <w:r w:rsidR="00302A4C" w:rsidRPr="007018BB">
          <w:rPr>
            <w:rStyle w:val="Hyperlink"/>
          </w:rPr>
          <w:t>Non-Financial Criteria</w:t>
        </w:r>
        <w:r w:rsidR="00302A4C">
          <w:rPr>
            <w:webHidden/>
          </w:rPr>
          <w:tab/>
        </w:r>
        <w:r w:rsidR="00302A4C">
          <w:rPr>
            <w:webHidden/>
          </w:rPr>
          <w:fldChar w:fldCharType="begin"/>
        </w:r>
        <w:r w:rsidR="00302A4C">
          <w:rPr>
            <w:webHidden/>
          </w:rPr>
          <w:instrText xml:space="preserve"> PAGEREF _Toc395515869 \h </w:instrText>
        </w:r>
        <w:r w:rsidR="00302A4C">
          <w:rPr>
            <w:webHidden/>
          </w:rPr>
        </w:r>
        <w:r w:rsidR="00302A4C">
          <w:rPr>
            <w:webHidden/>
          </w:rPr>
          <w:fldChar w:fldCharType="separate"/>
        </w:r>
        <w:r>
          <w:rPr>
            <w:webHidden/>
          </w:rPr>
          <w:t>2</w:t>
        </w:r>
        <w:r w:rsidR="00302A4C">
          <w:rPr>
            <w:webHidden/>
          </w:rPr>
          <w:fldChar w:fldCharType="end"/>
        </w:r>
      </w:hyperlink>
    </w:p>
    <w:p w14:paraId="52A6C200" w14:textId="3BD03ECD" w:rsidR="00302A4C" w:rsidRPr="00F96631" w:rsidRDefault="006C3F56">
      <w:pPr>
        <w:pStyle w:val="TOC1"/>
        <w:rPr>
          <w:rFonts w:ascii="Calibri" w:hAnsi="Calibri" w:cs="Times New Roman"/>
          <w:b w:val="0"/>
          <w:bCs w:val="0"/>
          <w:sz w:val="22"/>
          <w:szCs w:val="22"/>
        </w:rPr>
      </w:pPr>
      <w:hyperlink w:anchor="_Toc395515870" w:history="1">
        <w:r w:rsidR="00302A4C" w:rsidRPr="007018BB">
          <w:rPr>
            <w:rStyle w:val="Hyperlink"/>
          </w:rPr>
          <w:t>305.04</w:t>
        </w:r>
        <w:r w:rsidR="00302A4C" w:rsidRPr="00F96631">
          <w:rPr>
            <w:rFonts w:ascii="Calibri" w:hAnsi="Calibri" w:cs="Times New Roman"/>
            <w:b w:val="0"/>
            <w:bCs w:val="0"/>
            <w:sz w:val="22"/>
            <w:szCs w:val="22"/>
          </w:rPr>
          <w:tab/>
        </w:r>
        <w:r w:rsidR="00302A4C" w:rsidRPr="007018BB">
          <w:rPr>
            <w:rStyle w:val="Hyperlink"/>
          </w:rPr>
          <w:t>Categorical Criteria</w:t>
        </w:r>
        <w:r w:rsidR="00302A4C">
          <w:rPr>
            <w:webHidden/>
          </w:rPr>
          <w:tab/>
        </w:r>
        <w:r w:rsidR="00302A4C">
          <w:rPr>
            <w:webHidden/>
          </w:rPr>
          <w:fldChar w:fldCharType="begin"/>
        </w:r>
        <w:r w:rsidR="00302A4C">
          <w:rPr>
            <w:webHidden/>
          </w:rPr>
          <w:instrText xml:space="preserve"> PAGEREF _Toc395515870 \h </w:instrText>
        </w:r>
        <w:r w:rsidR="00302A4C">
          <w:rPr>
            <w:webHidden/>
          </w:rPr>
        </w:r>
        <w:r w:rsidR="00302A4C">
          <w:rPr>
            <w:webHidden/>
          </w:rPr>
          <w:fldChar w:fldCharType="separate"/>
        </w:r>
        <w:r>
          <w:rPr>
            <w:webHidden/>
          </w:rPr>
          <w:t>3</w:t>
        </w:r>
        <w:r w:rsidR="00302A4C">
          <w:rPr>
            <w:webHidden/>
          </w:rPr>
          <w:fldChar w:fldCharType="end"/>
        </w:r>
      </w:hyperlink>
    </w:p>
    <w:p w14:paraId="626D69DE" w14:textId="3D54AF78" w:rsidR="00302A4C" w:rsidRPr="00F96631" w:rsidRDefault="006C3F56">
      <w:pPr>
        <w:pStyle w:val="TOC2"/>
        <w:tabs>
          <w:tab w:val="left" w:pos="2160"/>
        </w:tabs>
        <w:rPr>
          <w:rFonts w:ascii="Calibri" w:hAnsi="Calibri" w:cs="Times New Roman"/>
          <w:sz w:val="22"/>
          <w:szCs w:val="22"/>
        </w:rPr>
      </w:pPr>
      <w:hyperlink w:anchor="_Toc395515871" w:history="1">
        <w:r w:rsidR="00302A4C" w:rsidRPr="007018BB">
          <w:rPr>
            <w:rStyle w:val="Hyperlink"/>
          </w:rPr>
          <w:t>305.04.01</w:t>
        </w:r>
        <w:r w:rsidR="00302A4C" w:rsidRPr="00F96631">
          <w:rPr>
            <w:rFonts w:ascii="Calibri" w:hAnsi="Calibri" w:cs="Times New Roman"/>
            <w:sz w:val="22"/>
            <w:szCs w:val="22"/>
          </w:rPr>
          <w:tab/>
        </w:r>
        <w:r w:rsidR="00302A4C" w:rsidRPr="007018BB">
          <w:rPr>
            <w:rStyle w:val="Hyperlink"/>
          </w:rPr>
          <w:t>Age</w:t>
        </w:r>
        <w:r w:rsidR="00302A4C">
          <w:rPr>
            <w:webHidden/>
          </w:rPr>
          <w:tab/>
        </w:r>
        <w:r w:rsidR="00302A4C">
          <w:rPr>
            <w:webHidden/>
          </w:rPr>
          <w:fldChar w:fldCharType="begin"/>
        </w:r>
        <w:r w:rsidR="00302A4C">
          <w:rPr>
            <w:webHidden/>
          </w:rPr>
          <w:instrText xml:space="preserve"> PAGEREF _Toc395515871 \h </w:instrText>
        </w:r>
        <w:r w:rsidR="00302A4C">
          <w:rPr>
            <w:webHidden/>
          </w:rPr>
        </w:r>
        <w:r w:rsidR="00302A4C">
          <w:rPr>
            <w:webHidden/>
          </w:rPr>
          <w:fldChar w:fldCharType="separate"/>
        </w:r>
        <w:r>
          <w:rPr>
            <w:webHidden/>
          </w:rPr>
          <w:t>3</w:t>
        </w:r>
        <w:r w:rsidR="00302A4C">
          <w:rPr>
            <w:webHidden/>
          </w:rPr>
          <w:fldChar w:fldCharType="end"/>
        </w:r>
      </w:hyperlink>
    </w:p>
    <w:p w14:paraId="1A834AC2" w14:textId="02AFE567" w:rsidR="00302A4C" w:rsidRPr="00F96631" w:rsidRDefault="006C3F56">
      <w:pPr>
        <w:pStyle w:val="TOC2"/>
        <w:tabs>
          <w:tab w:val="left" w:pos="2160"/>
        </w:tabs>
        <w:rPr>
          <w:rFonts w:ascii="Calibri" w:hAnsi="Calibri" w:cs="Times New Roman"/>
          <w:sz w:val="22"/>
          <w:szCs w:val="22"/>
        </w:rPr>
      </w:pPr>
      <w:hyperlink w:anchor="_Toc395515872" w:history="1">
        <w:r w:rsidR="00302A4C" w:rsidRPr="007018BB">
          <w:rPr>
            <w:rStyle w:val="Hyperlink"/>
          </w:rPr>
          <w:t>305.04.02</w:t>
        </w:r>
        <w:r w:rsidR="00302A4C" w:rsidRPr="00F96631">
          <w:rPr>
            <w:rFonts w:ascii="Calibri" w:hAnsi="Calibri" w:cs="Times New Roman"/>
            <w:sz w:val="22"/>
            <w:szCs w:val="22"/>
          </w:rPr>
          <w:tab/>
        </w:r>
        <w:r w:rsidR="00302A4C" w:rsidRPr="007018BB">
          <w:rPr>
            <w:rStyle w:val="Hyperlink"/>
          </w:rPr>
          <w:t>Disability</w:t>
        </w:r>
        <w:r w:rsidR="00302A4C">
          <w:rPr>
            <w:webHidden/>
          </w:rPr>
          <w:tab/>
        </w:r>
        <w:r w:rsidR="00302A4C">
          <w:rPr>
            <w:webHidden/>
          </w:rPr>
          <w:fldChar w:fldCharType="begin"/>
        </w:r>
        <w:r w:rsidR="00302A4C">
          <w:rPr>
            <w:webHidden/>
          </w:rPr>
          <w:instrText xml:space="preserve"> PAGEREF _Toc395515872 \h </w:instrText>
        </w:r>
        <w:r w:rsidR="00302A4C">
          <w:rPr>
            <w:webHidden/>
          </w:rPr>
        </w:r>
        <w:r w:rsidR="00302A4C">
          <w:rPr>
            <w:webHidden/>
          </w:rPr>
          <w:fldChar w:fldCharType="separate"/>
        </w:r>
        <w:r>
          <w:rPr>
            <w:webHidden/>
          </w:rPr>
          <w:t>3</w:t>
        </w:r>
        <w:r w:rsidR="00302A4C">
          <w:rPr>
            <w:webHidden/>
          </w:rPr>
          <w:fldChar w:fldCharType="end"/>
        </w:r>
      </w:hyperlink>
    </w:p>
    <w:p w14:paraId="39D7B78A" w14:textId="732BAF55" w:rsidR="00302A4C" w:rsidRPr="00F96631" w:rsidRDefault="006C3F56">
      <w:pPr>
        <w:pStyle w:val="TOC2"/>
        <w:tabs>
          <w:tab w:val="left" w:pos="2160"/>
        </w:tabs>
        <w:rPr>
          <w:rFonts w:ascii="Calibri" w:hAnsi="Calibri" w:cs="Times New Roman"/>
          <w:sz w:val="22"/>
          <w:szCs w:val="22"/>
        </w:rPr>
      </w:pPr>
      <w:hyperlink w:anchor="_Toc395515873" w:history="1">
        <w:r w:rsidR="00302A4C" w:rsidRPr="007018BB">
          <w:rPr>
            <w:rStyle w:val="Hyperlink"/>
          </w:rPr>
          <w:t>305.04.03</w:t>
        </w:r>
        <w:r w:rsidR="00302A4C" w:rsidRPr="00F96631">
          <w:rPr>
            <w:rFonts w:ascii="Calibri" w:hAnsi="Calibri" w:cs="Times New Roman"/>
            <w:sz w:val="22"/>
            <w:szCs w:val="22"/>
          </w:rPr>
          <w:tab/>
        </w:r>
        <w:r w:rsidR="00302A4C" w:rsidRPr="007018BB">
          <w:rPr>
            <w:rStyle w:val="Hyperlink"/>
          </w:rPr>
          <w:t>Level of Care Determination</w:t>
        </w:r>
        <w:r w:rsidR="00302A4C">
          <w:rPr>
            <w:webHidden/>
          </w:rPr>
          <w:tab/>
        </w:r>
        <w:r w:rsidR="00302A4C">
          <w:rPr>
            <w:webHidden/>
          </w:rPr>
          <w:fldChar w:fldCharType="begin"/>
        </w:r>
        <w:r w:rsidR="00302A4C">
          <w:rPr>
            <w:webHidden/>
          </w:rPr>
          <w:instrText xml:space="preserve"> PAGEREF _Toc395515873 \h </w:instrText>
        </w:r>
        <w:r w:rsidR="00302A4C">
          <w:rPr>
            <w:webHidden/>
          </w:rPr>
        </w:r>
        <w:r w:rsidR="00302A4C">
          <w:rPr>
            <w:webHidden/>
          </w:rPr>
          <w:fldChar w:fldCharType="separate"/>
        </w:r>
        <w:r>
          <w:rPr>
            <w:webHidden/>
          </w:rPr>
          <w:t>4</w:t>
        </w:r>
        <w:r w:rsidR="00302A4C">
          <w:rPr>
            <w:webHidden/>
          </w:rPr>
          <w:fldChar w:fldCharType="end"/>
        </w:r>
      </w:hyperlink>
    </w:p>
    <w:p w14:paraId="23A8F26A" w14:textId="339508DD" w:rsidR="00302A4C" w:rsidRPr="00F96631" w:rsidRDefault="006C3F56">
      <w:pPr>
        <w:pStyle w:val="TOC2"/>
        <w:tabs>
          <w:tab w:val="left" w:pos="2160"/>
        </w:tabs>
        <w:rPr>
          <w:rFonts w:ascii="Calibri" w:hAnsi="Calibri" w:cs="Times New Roman"/>
          <w:sz w:val="22"/>
          <w:szCs w:val="22"/>
        </w:rPr>
      </w:pPr>
      <w:hyperlink w:anchor="_Toc395515874" w:history="1">
        <w:r w:rsidR="00302A4C" w:rsidRPr="007018BB">
          <w:rPr>
            <w:rStyle w:val="Hyperlink"/>
          </w:rPr>
          <w:t>305.04.04</w:t>
        </w:r>
        <w:r w:rsidR="00302A4C" w:rsidRPr="00F96631">
          <w:rPr>
            <w:rFonts w:ascii="Calibri" w:hAnsi="Calibri" w:cs="Times New Roman"/>
            <w:sz w:val="22"/>
            <w:szCs w:val="22"/>
          </w:rPr>
          <w:tab/>
        </w:r>
        <w:r w:rsidR="00302A4C" w:rsidRPr="007018BB">
          <w:rPr>
            <w:rStyle w:val="Hyperlink"/>
          </w:rPr>
          <w:t>Living Arrangements</w:t>
        </w:r>
        <w:r w:rsidR="00302A4C">
          <w:rPr>
            <w:webHidden/>
          </w:rPr>
          <w:tab/>
        </w:r>
        <w:r w:rsidR="00302A4C">
          <w:rPr>
            <w:webHidden/>
          </w:rPr>
          <w:fldChar w:fldCharType="begin"/>
        </w:r>
        <w:r w:rsidR="00302A4C">
          <w:rPr>
            <w:webHidden/>
          </w:rPr>
          <w:instrText xml:space="preserve"> PAGEREF _Toc395515874 \h </w:instrText>
        </w:r>
        <w:r w:rsidR="00302A4C">
          <w:rPr>
            <w:webHidden/>
          </w:rPr>
        </w:r>
        <w:r w:rsidR="00302A4C">
          <w:rPr>
            <w:webHidden/>
          </w:rPr>
          <w:fldChar w:fldCharType="separate"/>
        </w:r>
        <w:r>
          <w:rPr>
            <w:webHidden/>
          </w:rPr>
          <w:t>6</w:t>
        </w:r>
        <w:r w:rsidR="00302A4C">
          <w:rPr>
            <w:webHidden/>
          </w:rPr>
          <w:fldChar w:fldCharType="end"/>
        </w:r>
      </w:hyperlink>
    </w:p>
    <w:p w14:paraId="236898B6" w14:textId="58A5BC13" w:rsidR="00302A4C" w:rsidRPr="00F96631" w:rsidRDefault="006C3F56">
      <w:pPr>
        <w:pStyle w:val="TOC1"/>
        <w:rPr>
          <w:rFonts w:ascii="Calibri" w:hAnsi="Calibri" w:cs="Times New Roman"/>
          <w:b w:val="0"/>
          <w:bCs w:val="0"/>
          <w:sz w:val="22"/>
          <w:szCs w:val="22"/>
        </w:rPr>
      </w:pPr>
      <w:hyperlink w:anchor="_Toc395515875" w:history="1">
        <w:r w:rsidR="00302A4C" w:rsidRPr="007018BB">
          <w:rPr>
            <w:rStyle w:val="Hyperlink"/>
          </w:rPr>
          <w:t>305.05</w:t>
        </w:r>
        <w:r w:rsidR="00302A4C" w:rsidRPr="00F96631">
          <w:rPr>
            <w:rFonts w:ascii="Calibri" w:hAnsi="Calibri" w:cs="Times New Roman"/>
            <w:b w:val="0"/>
            <w:bCs w:val="0"/>
            <w:sz w:val="22"/>
            <w:szCs w:val="22"/>
          </w:rPr>
          <w:tab/>
        </w:r>
        <w:r w:rsidR="00302A4C" w:rsidRPr="007018BB">
          <w:rPr>
            <w:rStyle w:val="Hyperlink"/>
          </w:rPr>
          <w:t>Cost Effectiveness</w:t>
        </w:r>
        <w:r w:rsidR="00302A4C">
          <w:rPr>
            <w:webHidden/>
          </w:rPr>
          <w:tab/>
        </w:r>
        <w:r w:rsidR="00302A4C">
          <w:rPr>
            <w:webHidden/>
          </w:rPr>
          <w:fldChar w:fldCharType="begin"/>
        </w:r>
        <w:r w:rsidR="00302A4C">
          <w:rPr>
            <w:webHidden/>
          </w:rPr>
          <w:instrText xml:space="preserve"> PAGEREF _Toc395515875 \h </w:instrText>
        </w:r>
        <w:r w:rsidR="00302A4C">
          <w:rPr>
            <w:webHidden/>
          </w:rPr>
        </w:r>
        <w:r w:rsidR="00302A4C">
          <w:rPr>
            <w:webHidden/>
          </w:rPr>
          <w:fldChar w:fldCharType="separate"/>
        </w:r>
        <w:r>
          <w:rPr>
            <w:webHidden/>
          </w:rPr>
          <w:t>6</w:t>
        </w:r>
        <w:r w:rsidR="00302A4C">
          <w:rPr>
            <w:webHidden/>
          </w:rPr>
          <w:fldChar w:fldCharType="end"/>
        </w:r>
      </w:hyperlink>
    </w:p>
    <w:p w14:paraId="7EB74D8A" w14:textId="0A515605" w:rsidR="00302A4C" w:rsidRPr="00F96631" w:rsidRDefault="006C3F56">
      <w:pPr>
        <w:pStyle w:val="TOC1"/>
        <w:rPr>
          <w:rFonts w:ascii="Calibri" w:hAnsi="Calibri" w:cs="Times New Roman"/>
          <w:b w:val="0"/>
          <w:bCs w:val="0"/>
          <w:sz w:val="22"/>
          <w:szCs w:val="22"/>
        </w:rPr>
      </w:pPr>
      <w:hyperlink w:anchor="_Toc395515876" w:history="1">
        <w:r w:rsidR="00302A4C" w:rsidRPr="007018BB">
          <w:rPr>
            <w:rStyle w:val="Hyperlink"/>
          </w:rPr>
          <w:t>305.06</w:t>
        </w:r>
        <w:r w:rsidR="00302A4C" w:rsidRPr="00F96631">
          <w:rPr>
            <w:rFonts w:ascii="Calibri" w:hAnsi="Calibri" w:cs="Times New Roman"/>
            <w:b w:val="0"/>
            <w:bCs w:val="0"/>
            <w:sz w:val="22"/>
            <w:szCs w:val="22"/>
          </w:rPr>
          <w:tab/>
        </w:r>
        <w:r w:rsidR="00302A4C" w:rsidRPr="007018BB">
          <w:rPr>
            <w:rStyle w:val="Hyperlink"/>
          </w:rPr>
          <w:t>Financial Eligibility</w:t>
        </w:r>
        <w:r w:rsidR="00302A4C">
          <w:rPr>
            <w:webHidden/>
          </w:rPr>
          <w:tab/>
        </w:r>
        <w:r w:rsidR="00302A4C">
          <w:rPr>
            <w:webHidden/>
          </w:rPr>
          <w:fldChar w:fldCharType="begin"/>
        </w:r>
        <w:r w:rsidR="00302A4C">
          <w:rPr>
            <w:webHidden/>
          </w:rPr>
          <w:instrText xml:space="preserve"> PAGEREF _Toc395515876 \h </w:instrText>
        </w:r>
        <w:r w:rsidR="00302A4C">
          <w:rPr>
            <w:webHidden/>
          </w:rPr>
        </w:r>
        <w:r w:rsidR="00302A4C">
          <w:rPr>
            <w:webHidden/>
          </w:rPr>
          <w:fldChar w:fldCharType="separate"/>
        </w:r>
        <w:r>
          <w:rPr>
            <w:webHidden/>
          </w:rPr>
          <w:t>7</w:t>
        </w:r>
        <w:r w:rsidR="00302A4C">
          <w:rPr>
            <w:webHidden/>
          </w:rPr>
          <w:fldChar w:fldCharType="end"/>
        </w:r>
      </w:hyperlink>
    </w:p>
    <w:p w14:paraId="592695A7" w14:textId="51239A82" w:rsidR="00302A4C" w:rsidRPr="00F96631" w:rsidRDefault="006C3F56">
      <w:pPr>
        <w:pStyle w:val="TOC2"/>
        <w:tabs>
          <w:tab w:val="left" w:pos="2160"/>
        </w:tabs>
        <w:rPr>
          <w:rFonts w:ascii="Calibri" w:hAnsi="Calibri" w:cs="Times New Roman"/>
          <w:sz w:val="22"/>
          <w:szCs w:val="22"/>
        </w:rPr>
      </w:pPr>
      <w:hyperlink w:anchor="_Toc395515877" w:history="1">
        <w:r w:rsidR="00302A4C" w:rsidRPr="007018BB">
          <w:rPr>
            <w:rStyle w:val="Hyperlink"/>
          </w:rPr>
          <w:t>305.06.01</w:t>
        </w:r>
        <w:r w:rsidR="00302A4C" w:rsidRPr="00F96631">
          <w:rPr>
            <w:rFonts w:ascii="Calibri" w:hAnsi="Calibri" w:cs="Times New Roman"/>
            <w:sz w:val="22"/>
            <w:szCs w:val="22"/>
          </w:rPr>
          <w:tab/>
        </w:r>
        <w:r w:rsidR="00302A4C" w:rsidRPr="007018BB">
          <w:rPr>
            <w:rStyle w:val="Hyperlink"/>
          </w:rPr>
          <w:t>Income</w:t>
        </w:r>
        <w:r w:rsidR="00302A4C">
          <w:rPr>
            <w:webHidden/>
          </w:rPr>
          <w:tab/>
        </w:r>
        <w:r w:rsidR="00302A4C">
          <w:rPr>
            <w:webHidden/>
          </w:rPr>
          <w:fldChar w:fldCharType="begin"/>
        </w:r>
        <w:r w:rsidR="00302A4C">
          <w:rPr>
            <w:webHidden/>
          </w:rPr>
          <w:instrText xml:space="preserve"> PAGEREF _Toc395515877 \h </w:instrText>
        </w:r>
        <w:r w:rsidR="00302A4C">
          <w:rPr>
            <w:webHidden/>
          </w:rPr>
        </w:r>
        <w:r w:rsidR="00302A4C">
          <w:rPr>
            <w:webHidden/>
          </w:rPr>
          <w:fldChar w:fldCharType="separate"/>
        </w:r>
        <w:r>
          <w:rPr>
            <w:webHidden/>
          </w:rPr>
          <w:t>7</w:t>
        </w:r>
        <w:r w:rsidR="00302A4C">
          <w:rPr>
            <w:webHidden/>
          </w:rPr>
          <w:fldChar w:fldCharType="end"/>
        </w:r>
      </w:hyperlink>
    </w:p>
    <w:p w14:paraId="3847FE83" w14:textId="3ABE6D62" w:rsidR="00302A4C" w:rsidRPr="00F96631" w:rsidRDefault="006C3F56">
      <w:pPr>
        <w:pStyle w:val="TOC2"/>
        <w:tabs>
          <w:tab w:val="left" w:pos="2160"/>
        </w:tabs>
        <w:rPr>
          <w:rFonts w:ascii="Calibri" w:hAnsi="Calibri" w:cs="Times New Roman"/>
          <w:sz w:val="22"/>
          <w:szCs w:val="22"/>
        </w:rPr>
      </w:pPr>
      <w:hyperlink w:anchor="_Toc395515878" w:history="1">
        <w:r w:rsidR="00302A4C" w:rsidRPr="007018BB">
          <w:rPr>
            <w:rStyle w:val="Hyperlink"/>
          </w:rPr>
          <w:t>305.06.02</w:t>
        </w:r>
        <w:r w:rsidR="00302A4C" w:rsidRPr="00F96631">
          <w:rPr>
            <w:rFonts w:ascii="Calibri" w:hAnsi="Calibri" w:cs="Times New Roman"/>
            <w:sz w:val="22"/>
            <w:szCs w:val="22"/>
          </w:rPr>
          <w:tab/>
        </w:r>
        <w:r w:rsidR="00302A4C" w:rsidRPr="007018BB">
          <w:rPr>
            <w:rStyle w:val="Hyperlink"/>
          </w:rPr>
          <w:t>Resources</w:t>
        </w:r>
        <w:r w:rsidR="00302A4C">
          <w:rPr>
            <w:webHidden/>
          </w:rPr>
          <w:tab/>
        </w:r>
        <w:r w:rsidR="00302A4C">
          <w:rPr>
            <w:webHidden/>
          </w:rPr>
          <w:fldChar w:fldCharType="begin"/>
        </w:r>
        <w:r w:rsidR="00302A4C">
          <w:rPr>
            <w:webHidden/>
          </w:rPr>
          <w:instrText xml:space="preserve"> PAGEREF _Toc395515878 \h </w:instrText>
        </w:r>
        <w:r w:rsidR="00302A4C">
          <w:rPr>
            <w:webHidden/>
          </w:rPr>
        </w:r>
        <w:r w:rsidR="00302A4C">
          <w:rPr>
            <w:webHidden/>
          </w:rPr>
          <w:fldChar w:fldCharType="separate"/>
        </w:r>
        <w:r>
          <w:rPr>
            <w:webHidden/>
          </w:rPr>
          <w:t>7</w:t>
        </w:r>
        <w:r w:rsidR="00302A4C">
          <w:rPr>
            <w:webHidden/>
          </w:rPr>
          <w:fldChar w:fldCharType="end"/>
        </w:r>
      </w:hyperlink>
    </w:p>
    <w:p w14:paraId="3CFBAF12" w14:textId="78F4247C" w:rsidR="00302A4C" w:rsidRPr="00F96631" w:rsidRDefault="006C3F56">
      <w:pPr>
        <w:pStyle w:val="TOC1"/>
        <w:rPr>
          <w:rFonts w:ascii="Calibri" w:hAnsi="Calibri" w:cs="Times New Roman"/>
          <w:b w:val="0"/>
          <w:bCs w:val="0"/>
          <w:sz w:val="22"/>
          <w:szCs w:val="22"/>
        </w:rPr>
      </w:pPr>
      <w:hyperlink w:anchor="_Toc395515879" w:history="1">
        <w:r w:rsidR="00302A4C" w:rsidRPr="007018BB">
          <w:rPr>
            <w:rStyle w:val="Hyperlink"/>
          </w:rPr>
          <w:t>305.07</w:t>
        </w:r>
        <w:r w:rsidR="00302A4C" w:rsidRPr="00F96631">
          <w:rPr>
            <w:rFonts w:ascii="Calibri" w:hAnsi="Calibri" w:cs="Times New Roman"/>
            <w:b w:val="0"/>
            <w:bCs w:val="0"/>
            <w:sz w:val="22"/>
            <w:szCs w:val="22"/>
          </w:rPr>
          <w:tab/>
        </w:r>
        <w:r w:rsidR="00302A4C" w:rsidRPr="007018BB">
          <w:rPr>
            <w:rStyle w:val="Hyperlink"/>
          </w:rPr>
          <w:t>Denial of Application</w:t>
        </w:r>
        <w:r w:rsidR="00302A4C">
          <w:rPr>
            <w:webHidden/>
          </w:rPr>
          <w:tab/>
        </w:r>
        <w:r w:rsidR="00302A4C">
          <w:rPr>
            <w:webHidden/>
          </w:rPr>
          <w:fldChar w:fldCharType="begin"/>
        </w:r>
        <w:r w:rsidR="00302A4C">
          <w:rPr>
            <w:webHidden/>
          </w:rPr>
          <w:instrText xml:space="preserve"> PAGEREF _Toc395515879 \h </w:instrText>
        </w:r>
        <w:r w:rsidR="00302A4C">
          <w:rPr>
            <w:webHidden/>
          </w:rPr>
        </w:r>
        <w:r w:rsidR="00302A4C">
          <w:rPr>
            <w:webHidden/>
          </w:rPr>
          <w:fldChar w:fldCharType="separate"/>
        </w:r>
        <w:r>
          <w:rPr>
            <w:webHidden/>
          </w:rPr>
          <w:t>7</w:t>
        </w:r>
        <w:r w:rsidR="00302A4C">
          <w:rPr>
            <w:webHidden/>
          </w:rPr>
          <w:fldChar w:fldCharType="end"/>
        </w:r>
      </w:hyperlink>
    </w:p>
    <w:p w14:paraId="1E782A52" w14:textId="3D5C2FB9" w:rsidR="00302A4C" w:rsidRPr="00F96631" w:rsidRDefault="006C3F56">
      <w:pPr>
        <w:pStyle w:val="TOC1"/>
        <w:rPr>
          <w:rFonts w:ascii="Calibri" w:hAnsi="Calibri" w:cs="Times New Roman"/>
          <w:b w:val="0"/>
          <w:bCs w:val="0"/>
          <w:sz w:val="22"/>
          <w:szCs w:val="22"/>
        </w:rPr>
      </w:pPr>
      <w:hyperlink w:anchor="_Toc395515880" w:history="1">
        <w:r w:rsidR="00302A4C" w:rsidRPr="007018BB">
          <w:rPr>
            <w:rStyle w:val="Hyperlink"/>
          </w:rPr>
          <w:t>305.08</w:t>
        </w:r>
        <w:r w:rsidR="00302A4C" w:rsidRPr="00F96631">
          <w:rPr>
            <w:rFonts w:ascii="Calibri" w:hAnsi="Calibri" w:cs="Times New Roman"/>
            <w:b w:val="0"/>
            <w:bCs w:val="0"/>
            <w:sz w:val="22"/>
            <w:szCs w:val="22"/>
          </w:rPr>
          <w:tab/>
        </w:r>
        <w:r w:rsidR="00302A4C" w:rsidRPr="007018BB">
          <w:rPr>
            <w:rStyle w:val="Hyperlink"/>
          </w:rPr>
          <w:t>Continued Financial Eligibility</w:t>
        </w:r>
        <w:r w:rsidR="00302A4C">
          <w:rPr>
            <w:webHidden/>
          </w:rPr>
          <w:tab/>
        </w:r>
        <w:r w:rsidR="00302A4C">
          <w:rPr>
            <w:webHidden/>
          </w:rPr>
          <w:fldChar w:fldCharType="begin"/>
        </w:r>
        <w:r w:rsidR="00302A4C">
          <w:rPr>
            <w:webHidden/>
          </w:rPr>
          <w:instrText xml:space="preserve"> PAGEREF _Toc395515880 \h </w:instrText>
        </w:r>
        <w:r w:rsidR="00302A4C">
          <w:rPr>
            <w:webHidden/>
          </w:rPr>
        </w:r>
        <w:r w:rsidR="00302A4C">
          <w:rPr>
            <w:webHidden/>
          </w:rPr>
          <w:fldChar w:fldCharType="separate"/>
        </w:r>
        <w:r>
          <w:rPr>
            <w:webHidden/>
          </w:rPr>
          <w:t>8</w:t>
        </w:r>
        <w:r w:rsidR="00302A4C">
          <w:rPr>
            <w:webHidden/>
          </w:rPr>
          <w:fldChar w:fldCharType="end"/>
        </w:r>
      </w:hyperlink>
    </w:p>
    <w:p w14:paraId="02FC4B08" w14:textId="3808C733" w:rsidR="00302A4C" w:rsidRPr="00F96631" w:rsidRDefault="006C3F56">
      <w:pPr>
        <w:pStyle w:val="TOC1"/>
        <w:rPr>
          <w:rFonts w:ascii="Calibri" w:hAnsi="Calibri" w:cs="Times New Roman"/>
          <w:b w:val="0"/>
          <w:bCs w:val="0"/>
          <w:sz w:val="22"/>
          <w:szCs w:val="22"/>
        </w:rPr>
      </w:pPr>
      <w:hyperlink w:anchor="_Toc395515881" w:history="1">
        <w:r w:rsidR="00302A4C" w:rsidRPr="007018BB">
          <w:rPr>
            <w:rStyle w:val="Hyperlink"/>
          </w:rPr>
          <w:t>305.09</w:t>
        </w:r>
        <w:r w:rsidR="00302A4C" w:rsidRPr="00F96631">
          <w:rPr>
            <w:rFonts w:ascii="Calibri" w:hAnsi="Calibri" w:cs="Times New Roman"/>
            <w:b w:val="0"/>
            <w:bCs w:val="0"/>
            <w:sz w:val="22"/>
            <w:szCs w:val="22"/>
          </w:rPr>
          <w:tab/>
        </w:r>
        <w:r w:rsidR="00302A4C" w:rsidRPr="007018BB">
          <w:rPr>
            <w:rStyle w:val="Hyperlink"/>
          </w:rPr>
          <w:t>Right to Appeal</w:t>
        </w:r>
        <w:r w:rsidR="00302A4C">
          <w:rPr>
            <w:webHidden/>
          </w:rPr>
          <w:tab/>
        </w:r>
        <w:r w:rsidR="00302A4C">
          <w:rPr>
            <w:webHidden/>
          </w:rPr>
          <w:fldChar w:fldCharType="begin"/>
        </w:r>
        <w:r w:rsidR="00302A4C">
          <w:rPr>
            <w:webHidden/>
          </w:rPr>
          <w:instrText xml:space="preserve"> PAGEREF _Toc395515881 \h </w:instrText>
        </w:r>
        <w:r w:rsidR="00302A4C">
          <w:rPr>
            <w:webHidden/>
          </w:rPr>
        </w:r>
        <w:r w:rsidR="00302A4C">
          <w:rPr>
            <w:webHidden/>
          </w:rPr>
          <w:fldChar w:fldCharType="separate"/>
        </w:r>
        <w:r>
          <w:rPr>
            <w:webHidden/>
          </w:rPr>
          <w:t>8</w:t>
        </w:r>
        <w:r w:rsidR="00302A4C">
          <w:rPr>
            <w:webHidden/>
          </w:rPr>
          <w:fldChar w:fldCharType="end"/>
        </w:r>
      </w:hyperlink>
    </w:p>
    <w:p w14:paraId="23D73113" w14:textId="717AB863" w:rsidR="00302A4C" w:rsidRPr="00F96631" w:rsidRDefault="006C3F56">
      <w:pPr>
        <w:pStyle w:val="TOC1"/>
        <w:rPr>
          <w:rFonts w:ascii="Calibri" w:hAnsi="Calibri" w:cs="Times New Roman"/>
          <w:b w:val="0"/>
          <w:bCs w:val="0"/>
          <w:sz w:val="22"/>
          <w:szCs w:val="22"/>
        </w:rPr>
      </w:pPr>
      <w:hyperlink w:anchor="_Toc395515882" w:history="1">
        <w:r w:rsidR="00302A4C" w:rsidRPr="007018BB">
          <w:rPr>
            <w:rStyle w:val="Hyperlink"/>
          </w:rPr>
          <w:t>305.10</w:t>
        </w:r>
        <w:r w:rsidR="00302A4C" w:rsidRPr="00F96631">
          <w:rPr>
            <w:rFonts w:ascii="Calibri" w:hAnsi="Calibri" w:cs="Times New Roman"/>
            <w:b w:val="0"/>
            <w:bCs w:val="0"/>
            <w:sz w:val="22"/>
            <w:szCs w:val="22"/>
          </w:rPr>
          <w:tab/>
        </w:r>
        <w:r w:rsidR="00302A4C" w:rsidRPr="007018BB">
          <w:rPr>
            <w:rStyle w:val="Hyperlink"/>
          </w:rPr>
          <w:t>Case Examples</w:t>
        </w:r>
        <w:r w:rsidR="00302A4C">
          <w:rPr>
            <w:webHidden/>
          </w:rPr>
          <w:tab/>
        </w:r>
        <w:r w:rsidR="00302A4C">
          <w:rPr>
            <w:webHidden/>
          </w:rPr>
          <w:fldChar w:fldCharType="begin"/>
        </w:r>
        <w:r w:rsidR="00302A4C">
          <w:rPr>
            <w:webHidden/>
          </w:rPr>
          <w:instrText xml:space="preserve"> PAGEREF _Toc395515882 \h </w:instrText>
        </w:r>
        <w:r w:rsidR="00302A4C">
          <w:rPr>
            <w:webHidden/>
          </w:rPr>
        </w:r>
        <w:r w:rsidR="00302A4C">
          <w:rPr>
            <w:webHidden/>
          </w:rPr>
          <w:fldChar w:fldCharType="separate"/>
        </w:r>
        <w:r>
          <w:rPr>
            <w:webHidden/>
          </w:rPr>
          <w:t>8</w:t>
        </w:r>
        <w:r w:rsidR="00302A4C">
          <w:rPr>
            <w:webHidden/>
          </w:rPr>
          <w:fldChar w:fldCharType="end"/>
        </w:r>
      </w:hyperlink>
    </w:p>
    <w:p w14:paraId="11825E1B" w14:textId="77777777" w:rsidR="00344B8D" w:rsidRDefault="00344B8D">
      <w:pPr>
        <w:jc w:val="both"/>
        <w:rPr>
          <w:rFonts w:ascii="Arial" w:hAnsi="Arial" w:cs="Arial"/>
        </w:rPr>
      </w:pPr>
      <w:r>
        <w:rPr>
          <w:rFonts w:ascii="Arial" w:hAnsi="Arial" w:cs="Arial"/>
        </w:rPr>
        <w:fldChar w:fldCharType="end"/>
      </w:r>
    </w:p>
    <w:p w14:paraId="5160DEC4" w14:textId="77777777" w:rsidR="00344B8D" w:rsidRDefault="00344B8D">
      <w:pPr>
        <w:jc w:val="both"/>
        <w:rPr>
          <w:rFonts w:ascii="Arial" w:hAnsi="Arial" w:cs="Arial"/>
        </w:rPr>
      </w:pPr>
      <w:r>
        <w:rPr>
          <w:rFonts w:ascii="Arial" w:hAnsi="Arial" w:cs="Arial"/>
        </w:rPr>
        <w:br w:type="page"/>
      </w:r>
    </w:p>
    <w:p w14:paraId="0C4EDE72" w14:textId="77777777" w:rsidR="00344B8D" w:rsidRDefault="00344B8D">
      <w:pPr>
        <w:pStyle w:val="ManualHeading1"/>
      </w:pPr>
      <w:bookmarkStart w:id="1" w:name="_Toc395515867"/>
      <w:r>
        <w:lastRenderedPageBreak/>
        <w:t>305.01</w:t>
      </w:r>
      <w:r>
        <w:tab/>
        <w:t>Introduction</w:t>
      </w:r>
      <w:bookmarkEnd w:id="1"/>
    </w:p>
    <w:p w14:paraId="48B87BB4" w14:textId="77777777" w:rsidR="00344B8D" w:rsidRPr="00302A4C" w:rsidRDefault="00302A4C" w:rsidP="00302A4C">
      <w:pPr>
        <w:jc w:val="right"/>
        <w:rPr>
          <w:rFonts w:ascii="Arial" w:hAnsi="Arial" w:cs="Arial"/>
          <w:bCs/>
          <w:sz w:val="16"/>
        </w:rPr>
      </w:pPr>
      <w:r w:rsidRPr="00302A4C">
        <w:rPr>
          <w:rFonts w:ascii="Arial" w:hAnsi="Arial" w:cs="Arial"/>
          <w:bCs/>
          <w:sz w:val="16"/>
        </w:rPr>
        <w:t>(Eff. 02/01/06)</w:t>
      </w:r>
    </w:p>
    <w:p w14:paraId="686E7C62" w14:textId="14D4FF3A" w:rsidR="00344B8D" w:rsidRDefault="00344B8D">
      <w:pPr>
        <w:pStyle w:val="BodyText"/>
      </w:pPr>
      <w:r>
        <w:t>Section 134 of the Tax Equity and Fiscal Responsibility Act (TEFRA) of 1982 (Public Law 97-2</w:t>
      </w:r>
      <w:r w:rsidR="00914D40">
        <w:t>4</w:t>
      </w:r>
      <w:r>
        <w:t>8) provides states with the option to make Medicaid benefits available to certain disabled children who would otherwise require institutional care to attain eligibility and who would not ordinarily be eligible for Supplemental Security Income (SSI) because their parent’s income and/or resources exceed the limit.</w:t>
      </w:r>
    </w:p>
    <w:p w14:paraId="71A6AD31" w14:textId="77777777" w:rsidR="00344B8D" w:rsidRDefault="00344B8D">
      <w:pPr>
        <w:pStyle w:val="BodyText"/>
      </w:pPr>
    </w:p>
    <w:p w14:paraId="224F18BA" w14:textId="77777777" w:rsidR="00344B8D" w:rsidRDefault="00344B8D">
      <w:pPr>
        <w:pStyle w:val="BodyText"/>
      </w:pPr>
      <w:r>
        <w:t xml:space="preserve">These children are generally called Katie Beckett or TEFRA children. This is an eligibility option, not a waiver category. </w:t>
      </w:r>
      <w:smartTag w:uri="urn:schemas-microsoft-com:office:smarttags" w:element="State">
        <w:smartTag w:uri="urn:schemas-microsoft-com:office:smarttags" w:element="place">
          <w:r>
            <w:t>South Carolina</w:t>
          </w:r>
        </w:smartTag>
      </w:smartTag>
      <w:r>
        <w:t xml:space="preserve"> began covering these children effective January 1, 1995. DHHS Form Letter 3292 provides an overview of the TEFRA program and the application process for individuals applying and considering applying for this category.</w:t>
      </w:r>
    </w:p>
    <w:p w14:paraId="4F746F03" w14:textId="77777777" w:rsidR="00344B8D" w:rsidRDefault="00344B8D">
      <w:pPr>
        <w:jc w:val="both"/>
        <w:rPr>
          <w:rFonts w:ascii="Arial" w:hAnsi="Arial" w:cs="Arial"/>
        </w:rPr>
      </w:pPr>
    </w:p>
    <w:p w14:paraId="40D39EF4" w14:textId="77777777" w:rsidR="00344B8D" w:rsidRDefault="00344B8D">
      <w:pPr>
        <w:pStyle w:val="ManualHeading1"/>
      </w:pPr>
      <w:bookmarkStart w:id="2" w:name="_Toc395515868"/>
      <w:r>
        <w:t>305.02</w:t>
      </w:r>
      <w:r>
        <w:tab/>
        <w:t>Processing and Maintaining TEFRA Cases</w:t>
      </w:r>
      <w:bookmarkEnd w:id="2"/>
    </w:p>
    <w:p w14:paraId="1185E0D1" w14:textId="77777777" w:rsidR="00302A4C" w:rsidRPr="00302A4C" w:rsidRDefault="00302A4C" w:rsidP="00302A4C">
      <w:pPr>
        <w:jc w:val="right"/>
        <w:rPr>
          <w:rFonts w:ascii="Arial" w:hAnsi="Arial" w:cs="Arial"/>
          <w:bCs/>
          <w:sz w:val="16"/>
        </w:rPr>
      </w:pPr>
      <w:r w:rsidRPr="00302A4C">
        <w:rPr>
          <w:rFonts w:ascii="Arial" w:hAnsi="Arial" w:cs="Arial"/>
          <w:bCs/>
          <w:sz w:val="16"/>
        </w:rPr>
        <w:t>(</w:t>
      </w:r>
      <w:r>
        <w:rPr>
          <w:rFonts w:ascii="Arial" w:hAnsi="Arial" w:cs="Arial"/>
          <w:bCs/>
          <w:sz w:val="16"/>
        </w:rPr>
        <w:t>Rev</w:t>
      </w:r>
      <w:r w:rsidRPr="00302A4C">
        <w:rPr>
          <w:rFonts w:ascii="Arial" w:hAnsi="Arial" w:cs="Arial"/>
          <w:bCs/>
          <w:sz w:val="16"/>
        </w:rPr>
        <w:t xml:space="preserve">. </w:t>
      </w:r>
      <w:r>
        <w:rPr>
          <w:rFonts w:ascii="Arial" w:hAnsi="Arial" w:cs="Arial"/>
          <w:bCs/>
          <w:sz w:val="16"/>
        </w:rPr>
        <w:t>1</w:t>
      </w:r>
      <w:r w:rsidRPr="00302A4C">
        <w:rPr>
          <w:rFonts w:ascii="Arial" w:hAnsi="Arial" w:cs="Arial"/>
          <w:bCs/>
          <w:sz w:val="16"/>
        </w:rPr>
        <w:t>0/01/</w:t>
      </w:r>
      <w:r>
        <w:rPr>
          <w:rFonts w:ascii="Arial" w:hAnsi="Arial" w:cs="Arial"/>
          <w:bCs/>
          <w:sz w:val="16"/>
        </w:rPr>
        <w:t>1</w:t>
      </w:r>
      <w:r w:rsidRPr="00302A4C">
        <w:rPr>
          <w:rFonts w:ascii="Arial" w:hAnsi="Arial" w:cs="Arial"/>
          <w:bCs/>
          <w:sz w:val="16"/>
        </w:rPr>
        <w:t>0)</w:t>
      </w:r>
    </w:p>
    <w:p w14:paraId="580E7429" w14:textId="77777777" w:rsidR="00344B8D" w:rsidRPr="008D5C83" w:rsidRDefault="00344B8D">
      <w:pPr>
        <w:jc w:val="both"/>
        <w:rPr>
          <w:rFonts w:ascii="Arial" w:hAnsi="Arial" w:cs="Arial"/>
        </w:rPr>
      </w:pPr>
      <w:r w:rsidRPr="008D5C83">
        <w:rPr>
          <w:rFonts w:ascii="Arial" w:hAnsi="Arial" w:cs="Arial"/>
        </w:rPr>
        <w:t>Applications for TEFRA may be received at any local Medicaid Eligibility Office. The Division of Central Eligibility Processing is responsible for processing and maintaining all of these cases.</w:t>
      </w:r>
    </w:p>
    <w:p w14:paraId="3D8B389D" w14:textId="77777777" w:rsidR="00344B8D" w:rsidRPr="008D5C83" w:rsidRDefault="00344B8D">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44B8D" w:rsidRPr="008D5C83" w14:paraId="77215DBB" w14:textId="77777777">
        <w:tc>
          <w:tcPr>
            <w:tcW w:w="5000" w:type="pct"/>
          </w:tcPr>
          <w:p w14:paraId="2107B235" w14:textId="77777777" w:rsidR="00344B8D" w:rsidRPr="008D5C83" w:rsidRDefault="00344B8D">
            <w:pPr>
              <w:jc w:val="both"/>
              <w:rPr>
                <w:rFonts w:ascii="Arial" w:hAnsi="Arial" w:cs="Arial"/>
                <w:sz w:val="22"/>
                <w:szCs w:val="22"/>
              </w:rPr>
            </w:pPr>
          </w:p>
          <w:p w14:paraId="3F4C668F" w14:textId="77777777" w:rsidR="00344B8D" w:rsidRPr="008D5C83" w:rsidRDefault="00344B8D">
            <w:pPr>
              <w:pStyle w:val="Heading4"/>
              <w:rPr>
                <w:szCs w:val="22"/>
              </w:rPr>
            </w:pPr>
            <w:r w:rsidRPr="008D5C83">
              <w:rPr>
                <w:szCs w:val="22"/>
              </w:rPr>
              <w:t>Procedure</w:t>
            </w:r>
          </w:p>
          <w:p w14:paraId="7107447A" w14:textId="77777777" w:rsidR="00344B8D" w:rsidRPr="008D5C83" w:rsidRDefault="00344B8D">
            <w:pPr>
              <w:jc w:val="both"/>
              <w:rPr>
                <w:rFonts w:ascii="Arial" w:hAnsi="Arial" w:cs="Arial"/>
                <w:sz w:val="22"/>
                <w:szCs w:val="22"/>
              </w:rPr>
            </w:pPr>
          </w:p>
          <w:p w14:paraId="3EDAF5EE" w14:textId="77777777" w:rsidR="00344B8D" w:rsidRPr="008D5C83" w:rsidRDefault="00344B8D">
            <w:pPr>
              <w:pStyle w:val="BodyText2"/>
              <w:rPr>
                <w:szCs w:val="22"/>
              </w:rPr>
            </w:pPr>
            <w:r w:rsidRPr="008D5C83">
              <w:rPr>
                <w:szCs w:val="22"/>
              </w:rPr>
              <w:t>Applications taken or received in a local Medicaid eligibility office should be forwarded to the Division of Central Eligibility Processing:</w:t>
            </w:r>
          </w:p>
          <w:p w14:paraId="71197DCE" w14:textId="77777777" w:rsidR="00344B8D" w:rsidRPr="008D5C83" w:rsidRDefault="00344B8D">
            <w:pPr>
              <w:jc w:val="both"/>
              <w:rPr>
                <w:rFonts w:ascii="Arial" w:hAnsi="Arial" w:cs="Arial"/>
                <w:sz w:val="22"/>
                <w:szCs w:val="22"/>
              </w:rPr>
            </w:pPr>
          </w:p>
          <w:p w14:paraId="79FC3993" w14:textId="77777777" w:rsidR="00344B8D" w:rsidRPr="008D5C83" w:rsidRDefault="00344B8D">
            <w:pPr>
              <w:jc w:val="both"/>
              <w:rPr>
                <w:rFonts w:ascii="Arial" w:hAnsi="Arial" w:cs="Arial"/>
                <w:sz w:val="22"/>
                <w:szCs w:val="22"/>
              </w:rPr>
            </w:pPr>
            <w:r w:rsidRPr="008D5C83">
              <w:rPr>
                <w:rFonts w:ascii="Arial" w:hAnsi="Arial" w:cs="Arial"/>
                <w:sz w:val="22"/>
                <w:szCs w:val="22"/>
              </w:rPr>
              <w:tab/>
              <w:t>Mailing Address</w:t>
            </w:r>
            <w:r w:rsidRPr="008D5C83">
              <w:rPr>
                <w:rFonts w:ascii="Arial" w:hAnsi="Arial" w:cs="Arial"/>
                <w:sz w:val="22"/>
                <w:szCs w:val="22"/>
              </w:rPr>
              <w:tab/>
            </w:r>
            <w:r w:rsidRPr="008D5C83">
              <w:rPr>
                <w:rFonts w:ascii="Arial" w:hAnsi="Arial" w:cs="Arial"/>
                <w:sz w:val="22"/>
                <w:szCs w:val="22"/>
              </w:rPr>
              <w:tab/>
              <w:t>Division of Central Eligibility Processing</w:t>
            </w:r>
          </w:p>
          <w:p w14:paraId="5C39B26A" w14:textId="77777777" w:rsidR="00344B8D" w:rsidRPr="008D5C83" w:rsidRDefault="00344B8D">
            <w:pPr>
              <w:jc w:val="both"/>
              <w:rPr>
                <w:rFonts w:ascii="Arial" w:hAnsi="Arial" w:cs="Arial"/>
                <w:sz w:val="22"/>
                <w:szCs w:val="22"/>
              </w:rPr>
            </w:pPr>
            <w:r w:rsidRPr="008D5C83">
              <w:rPr>
                <w:rFonts w:ascii="Arial" w:hAnsi="Arial" w:cs="Arial"/>
                <w:sz w:val="22"/>
                <w:szCs w:val="22"/>
              </w:rPr>
              <w:tab/>
            </w:r>
            <w:r w:rsidRPr="008D5C83">
              <w:rPr>
                <w:rFonts w:ascii="Arial" w:hAnsi="Arial" w:cs="Arial"/>
                <w:sz w:val="22"/>
                <w:szCs w:val="22"/>
              </w:rPr>
              <w:tab/>
            </w:r>
            <w:r w:rsidRPr="008D5C83">
              <w:rPr>
                <w:rFonts w:ascii="Arial" w:hAnsi="Arial" w:cs="Arial"/>
                <w:sz w:val="22"/>
                <w:szCs w:val="22"/>
              </w:rPr>
              <w:tab/>
            </w:r>
            <w:r w:rsidRPr="008D5C83">
              <w:rPr>
                <w:rFonts w:ascii="Arial" w:hAnsi="Arial" w:cs="Arial"/>
                <w:sz w:val="22"/>
                <w:szCs w:val="22"/>
              </w:rPr>
              <w:tab/>
            </w:r>
            <w:r w:rsidRPr="008D5C83">
              <w:rPr>
                <w:rFonts w:ascii="Arial" w:hAnsi="Arial" w:cs="Arial"/>
                <w:sz w:val="22"/>
                <w:szCs w:val="22"/>
              </w:rPr>
              <w:tab/>
            </w:r>
            <w:smartTag w:uri="urn:schemas-microsoft-com:office:smarttags" w:element="address">
              <w:smartTag w:uri="urn:schemas-microsoft-com:office:smarttags" w:element="Street">
                <w:r w:rsidRPr="008D5C83">
                  <w:rPr>
                    <w:rFonts w:ascii="Arial" w:hAnsi="Arial" w:cs="Arial"/>
                    <w:sz w:val="22"/>
                    <w:szCs w:val="22"/>
                  </w:rPr>
                  <w:t>PO Box</w:t>
                </w:r>
              </w:smartTag>
              <w:r w:rsidRPr="008D5C83">
                <w:rPr>
                  <w:rFonts w:ascii="Arial" w:hAnsi="Arial" w:cs="Arial"/>
                  <w:sz w:val="22"/>
                  <w:szCs w:val="22"/>
                </w:rPr>
                <w:t xml:space="preserve"> 100101</w:t>
              </w:r>
            </w:smartTag>
          </w:p>
          <w:p w14:paraId="2C7E69A5" w14:textId="77777777" w:rsidR="00344B8D" w:rsidRPr="008D5C83" w:rsidRDefault="00344B8D">
            <w:pPr>
              <w:jc w:val="both"/>
              <w:rPr>
                <w:rFonts w:ascii="Arial" w:hAnsi="Arial" w:cs="Arial"/>
                <w:sz w:val="22"/>
                <w:szCs w:val="22"/>
              </w:rPr>
            </w:pPr>
            <w:r w:rsidRPr="008D5C83">
              <w:rPr>
                <w:rFonts w:ascii="Arial" w:hAnsi="Arial" w:cs="Arial"/>
                <w:sz w:val="22"/>
                <w:szCs w:val="22"/>
              </w:rPr>
              <w:tab/>
            </w:r>
            <w:r w:rsidRPr="008D5C83">
              <w:rPr>
                <w:rFonts w:ascii="Arial" w:hAnsi="Arial" w:cs="Arial"/>
                <w:sz w:val="22"/>
                <w:szCs w:val="22"/>
              </w:rPr>
              <w:tab/>
            </w:r>
            <w:r w:rsidRPr="008D5C83">
              <w:rPr>
                <w:rFonts w:ascii="Arial" w:hAnsi="Arial" w:cs="Arial"/>
                <w:sz w:val="22"/>
                <w:szCs w:val="22"/>
              </w:rPr>
              <w:tab/>
            </w:r>
            <w:r w:rsidRPr="008D5C83">
              <w:rPr>
                <w:rFonts w:ascii="Arial" w:hAnsi="Arial" w:cs="Arial"/>
                <w:sz w:val="22"/>
                <w:szCs w:val="22"/>
              </w:rPr>
              <w:tab/>
            </w:r>
            <w:r w:rsidRPr="008D5C83">
              <w:rPr>
                <w:rFonts w:ascii="Arial" w:hAnsi="Arial" w:cs="Arial"/>
                <w:sz w:val="22"/>
                <w:szCs w:val="22"/>
              </w:rPr>
              <w:tab/>
            </w:r>
            <w:smartTag w:uri="urn:schemas-microsoft-com:office:smarttags" w:element="place">
              <w:smartTag w:uri="urn:schemas-microsoft-com:office:smarttags" w:element="City">
                <w:r w:rsidRPr="008D5C83">
                  <w:rPr>
                    <w:rFonts w:ascii="Arial" w:hAnsi="Arial" w:cs="Arial"/>
                    <w:sz w:val="22"/>
                    <w:szCs w:val="22"/>
                  </w:rPr>
                  <w:t>Columbia</w:t>
                </w:r>
              </w:smartTag>
              <w:r w:rsidRPr="008D5C83">
                <w:rPr>
                  <w:rFonts w:ascii="Arial" w:hAnsi="Arial" w:cs="Arial"/>
                  <w:sz w:val="22"/>
                  <w:szCs w:val="22"/>
                </w:rPr>
                <w:t xml:space="preserve">, </w:t>
              </w:r>
              <w:smartTag w:uri="urn:schemas-microsoft-com:office:smarttags" w:element="State">
                <w:r w:rsidRPr="008D5C83">
                  <w:rPr>
                    <w:rFonts w:ascii="Arial" w:hAnsi="Arial" w:cs="Arial"/>
                    <w:sz w:val="22"/>
                    <w:szCs w:val="22"/>
                  </w:rPr>
                  <w:t>SC</w:t>
                </w:r>
              </w:smartTag>
              <w:r w:rsidRPr="008D5C83">
                <w:rPr>
                  <w:rFonts w:ascii="Arial" w:hAnsi="Arial" w:cs="Arial"/>
                  <w:sz w:val="22"/>
                  <w:szCs w:val="22"/>
                </w:rPr>
                <w:t xml:space="preserve"> </w:t>
              </w:r>
              <w:smartTag w:uri="urn:schemas-microsoft-com:office:smarttags" w:element="PostalCode">
                <w:r w:rsidRPr="008D5C83">
                  <w:rPr>
                    <w:rFonts w:ascii="Arial" w:hAnsi="Arial" w:cs="Arial"/>
                    <w:sz w:val="22"/>
                    <w:szCs w:val="22"/>
                  </w:rPr>
                  <w:t>29202-3101</w:t>
                </w:r>
              </w:smartTag>
            </w:smartTag>
          </w:p>
          <w:p w14:paraId="08A7B051" w14:textId="77777777" w:rsidR="00344B8D" w:rsidRPr="008D5C83" w:rsidRDefault="00344B8D">
            <w:pPr>
              <w:jc w:val="both"/>
              <w:rPr>
                <w:rFonts w:ascii="Arial" w:hAnsi="Arial" w:cs="Arial"/>
                <w:sz w:val="22"/>
                <w:szCs w:val="22"/>
              </w:rPr>
            </w:pPr>
          </w:p>
          <w:p w14:paraId="2423D0F2" w14:textId="77777777" w:rsidR="00344B8D" w:rsidRPr="008D5C83" w:rsidRDefault="00344B8D">
            <w:pPr>
              <w:jc w:val="both"/>
              <w:rPr>
                <w:rFonts w:ascii="Arial" w:hAnsi="Arial" w:cs="Arial"/>
                <w:sz w:val="22"/>
                <w:szCs w:val="22"/>
              </w:rPr>
            </w:pPr>
            <w:r w:rsidRPr="008D5C83">
              <w:rPr>
                <w:rFonts w:ascii="Arial" w:hAnsi="Arial" w:cs="Arial"/>
                <w:sz w:val="22"/>
                <w:szCs w:val="22"/>
              </w:rPr>
              <w:tab/>
              <w:t>Courier Address</w:t>
            </w:r>
            <w:r w:rsidRPr="008D5C83">
              <w:rPr>
                <w:rFonts w:ascii="Arial" w:hAnsi="Arial" w:cs="Arial"/>
                <w:sz w:val="22"/>
                <w:szCs w:val="22"/>
              </w:rPr>
              <w:tab/>
            </w:r>
            <w:r w:rsidRPr="008D5C83">
              <w:rPr>
                <w:rFonts w:ascii="Arial" w:hAnsi="Arial" w:cs="Arial"/>
                <w:sz w:val="22"/>
                <w:szCs w:val="22"/>
              </w:rPr>
              <w:tab/>
              <w:t>Division of Central Eligibility Processing</w:t>
            </w:r>
          </w:p>
          <w:p w14:paraId="0D138C43" w14:textId="77777777" w:rsidR="00344B8D" w:rsidRPr="008D5C83" w:rsidRDefault="00344B8D">
            <w:pPr>
              <w:jc w:val="both"/>
              <w:rPr>
                <w:rFonts w:ascii="Arial" w:hAnsi="Arial" w:cs="Arial"/>
                <w:sz w:val="22"/>
                <w:szCs w:val="22"/>
              </w:rPr>
            </w:pPr>
            <w:r w:rsidRPr="008D5C83">
              <w:rPr>
                <w:rFonts w:ascii="Arial" w:hAnsi="Arial" w:cs="Arial"/>
                <w:sz w:val="22"/>
                <w:szCs w:val="22"/>
              </w:rPr>
              <w:tab/>
            </w:r>
            <w:r w:rsidRPr="008D5C83">
              <w:rPr>
                <w:rFonts w:ascii="Arial" w:hAnsi="Arial" w:cs="Arial"/>
                <w:sz w:val="22"/>
                <w:szCs w:val="22"/>
              </w:rPr>
              <w:tab/>
            </w:r>
            <w:r w:rsidRPr="008D5C83">
              <w:rPr>
                <w:rFonts w:ascii="Arial" w:hAnsi="Arial" w:cs="Arial"/>
                <w:sz w:val="22"/>
                <w:szCs w:val="22"/>
              </w:rPr>
              <w:tab/>
            </w:r>
            <w:r w:rsidRPr="008D5C83">
              <w:rPr>
                <w:rFonts w:ascii="Arial" w:hAnsi="Arial" w:cs="Arial"/>
                <w:sz w:val="22"/>
                <w:szCs w:val="22"/>
              </w:rPr>
              <w:tab/>
            </w:r>
            <w:r w:rsidRPr="008D5C83">
              <w:rPr>
                <w:rFonts w:ascii="Arial" w:hAnsi="Arial" w:cs="Arial"/>
                <w:sz w:val="22"/>
                <w:szCs w:val="22"/>
              </w:rPr>
              <w:tab/>
            </w:r>
            <w:smartTag w:uri="urn:schemas-microsoft-com:office:smarttags" w:element="Street">
              <w:smartTag w:uri="urn:schemas-microsoft-com:office:smarttags" w:element="address">
                <w:r w:rsidRPr="008D5C83">
                  <w:rPr>
                    <w:rFonts w:ascii="Arial" w:hAnsi="Arial" w:cs="Arial"/>
                    <w:sz w:val="22"/>
                    <w:szCs w:val="22"/>
                  </w:rPr>
                  <w:t>1801 Main St</w:t>
                </w:r>
              </w:smartTag>
            </w:smartTag>
          </w:p>
          <w:p w14:paraId="41F8B098" w14:textId="77777777" w:rsidR="00344B8D" w:rsidRPr="008D5C83" w:rsidRDefault="00344B8D">
            <w:pPr>
              <w:jc w:val="both"/>
              <w:rPr>
                <w:rFonts w:ascii="Arial" w:hAnsi="Arial" w:cs="Arial"/>
                <w:sz w:val="22"/>
                <w:szCs w:val="22"/>
              </w:rPr>
            </w:pPr>
            <w:r w:rsidRPr="008D5C83">
              <w:rPr>
                <w:rFonts w:ascii="Arial" w:hAnsi="Arial" w:cs="Arial"/>
                <w:sz w:val="22"/>
                <w:szCs w:val="22"/>
              </w:rPr>
              <w:tab/>
            </w:r>
            <w:r w:rsidRPr="008D5C83">
              <w:rPr>
                <w:rFonts w:ascii="Arial" w:hAnsi="Arial" w:cs="Arial"/>
                <w:sz w:val="22"/>
                <w:szCs w:val="22"/>
              </w:rPr>
              <w:tab/>
            </w:r>
            <w:r w:rsidRPr="008D5C83">
              <w:rPr>
                <w:rFonts w:ascii="Arial" w:hAnsi="Arial" w:cs="Arial"/>
                <w:sz w:val="22"/>
                <w:szCs w:val="22"/>
              </w:rPr>
              <w:tab/>
            </w:r>
            <w:r w:rsidRPr="008D5C83">
              <w:rPr>
                <w:rFonts w:ascii="Arial" w:hAnsi="Arial" w:cs="Arial"/>
                <w:sz w:val="22"/>
                <w:szCs w:val="22"/>
              </w:rPr>
              <w:tab/>
            </w:r>
            <w:r w:rsidRPr="008D5C83">
              <w:rPr>
                <w:rFonts w:ascii="Arial" w:hAnsi="Arial" w:cs="Arial"/>
                <w:sz w:val="22"/>
                <w:szCs w:val="22"/>
              </w:rPr>
              <w:tab/>
              <w:t>Columbia, SC 29202</w:t>
            </w:r>
          </w:p>
          <w:p w14:paraId="7C9B9147" w14:textId="77777777" w:rsidR="00344B8D" w:rsidRPr="008D5C83" w:rsidRDefault="00344B8D">
            <w:pPr>
              <w:jc w:val="both"/>
              <w:rPr>
                <w:rFonts w:ascii="Arial" w:hAnsi="Arial" w:cs="Arial"/>
                <w:sz w:val="22"/>
                <w:szCs w:val="22"/>
              </w:rPr>
            </w:pPr>
          </w:p>
        </w:tc>
      </w:tr>
    </w:tbl>
    <w:p w14:paraId="5615C266" w14:textId="77777777" w:rsidR="008D5C83" w:rsidRDefault="008D5C83" w:rsidP="008D5C83">
      <w:pPr>
        <w:jc w:val="both"/>
        <w:rPr>
          <w:rFonts w:ascii="Arial" w:hAnsi="Arial" w:cs="Arial"/>
          <w:highlight w:val="yellow"/>
        </w:rPr>
      </w:pPr>
    </w:p>
    <w:p w14:paraId="1BCF9973" w14:textId="77777777" w:rsidR="00344B8D" w:rsidRDefault="00344B8D" w:rsidP="008D5C83">
      <w:pPr>
        <w:pStyle w:val="ManualHeading1"/>
        <w:keepLines/>
        <w:rPr>
          <w:sz w:val="16"/>
        </w:rPr>
      </w:pPr>
      <w:bookmarkStart w:id="3" w:name="_Toc395515869"/>
      <w:r>
        <w:t>305.03</w:t>
      </w:r>
      <w:r>
        <w:tab/>
        <w:t>Non-Financial Criteria</w:t>
      </w:r>
      <w:bookmarkEnd w:id="3"/>
    </w:p>
    <w:p w14:paraId="063E94D1" w14:textId="0751F498" w:rsidR="00302A4C" w:rsidRPr="00302A4C" w:rsidRDefault="00302A4C" w:rsidP="00302A4C">
      <w:pPr>
        <w:jc w:val="right"/>
        <w:rPr>
          <w:rFonts w:ascii="Arial" w:hAnsi="Arial" w:cs="Arial"/>
          <w:bCs/>
          <w:sz w:val="16"/>
        </w:rPr>
      </w:pPr>
      <w:r w:rsidRPr="00302A4C">
        <w:rPr>
          <w:rFonts w:ascii="Arial" w:hAnsi="Arial" w:cs="Arial"/>
          <w:bCs/>
          <w:sz w:val="16"/>
        </w:rPr>
        <w:t>(</w:t>
      </w:r>
      <w:r>
        <w:rPr>
          <w:rFonts w:ascii="Arial" w:hAnsi="Arial" w:cs="Arial"/>
          <w:bCs/>
          <w:sz w:val="16"/>
        </w:rPr>
        <w:t>Rev</w:t>
      </w:r>
      <w:r w:rsidRPr="00302A4C">
        <w:rPr>
          <w:rFonts w:ascii="Arial" w:hAnsi="Arial" w:cs="Arial"/>
          <w:bCs/>
          <w:sz w:val="16"/>
        </w:rPr>
        <w:t>. 0</w:t>
      </w:r>
      <w:r w:rsidR="0038639C">
        <w:rPr>
          <w:rFonts w:ascii="Arial" w:hAnsi="Arial" w:cs="Arial"/>
          <w:bCs/>
          <w:sz w:val="16"/>
        </w:rPr>
        <w:t>2</w:t>
      </w:r>
      <w:r w:rsidRPr="00302A4C">
        <w:rPr>
          <w:rFonts w:ascii="Arial" w:hAnsi="Arial" w:cs="Arial"/>
          <w:bCs/>
          <w:sz w:val="16"/>
        </w:rPr>
        <w:t>/01/</w:t>
      </w:r>
      <w:r w:rsidR="0038639C">
        <w:rPr>
          <w:rFonts w:ascii="Arial" w:hAnsi="Arial" w:cs="Arial"/>
          <w:bCs/>
          <w:sz w:val="16"/>
        </w:rPr>
        <w:t>20</w:t>
      </w:r>
      <w:r w:rsidRPr="00302A4C">
        <w:rPr>
          <w:rFonts w:ascii="Arial" w:hAnsi="Arial" w:cs="Arial"/>
          <w:bCs/>
          <w:sz w:val="16"/>
        </w:rPr>
        <w:t>)</w:t>
      </w:r>
    </w:p>
    <w:p w14:paraId="29DFC6B5" w14:textId="77777777" w:rsidR="00344B8D" w:rsidRDefault="00344B8D" w:rsidP="008D5C83">
      <w:pPr>
        <w:pStyle w:val="BodyText"/>
        <w:keepNext/>
        <w:keepLines/>
      </w:pPr>
      <w:r>
        <w:t>An individual must meet the following non-financial requirements referenced in MPPM Chapter 102.</w:t>
      </w:r>
    </w:p>
    <w:p w14:paraId="08D6CAC0" w14:textId="77777777" w:rsidR="00344B8D" w:rsidRDefault="00344B8D">
      <w:pPr>
        <w:rPr>
          <w:b/>
          <w:bCs/>
        </w:rPr>
      </w:pPr>
    </w:p>
    <w:p w14:paraId="332CD5AF" w14:textId="77777777" w:rsidR="00344B8D" w:rsidRDefault="00344B8D" w:rsidP="00C44405">
      <w:pPr>
        <w:numPr>
          <w:ilvl w:val="0"/>
          <w:numId w:val="1"/>
        </w:numPr>
        <w:tabs>
          <w:tab w:val="left" w:pos="1080"/>
          <w:tab w:val="left" w:pos="7560"/>
        </w:tabs>
        <w:rPr>
          <w:rFonts w:ascii="Arial" w:hAnsi="Arial" w:cs="Arial"/>
        </w:rPr>
      </w:pPr>
      <w:r>
        <w:rPr>
          <w:rFonts w:ascii="Arial" w:hAnsi="Arial" w:cs="Arial"/>
        </w:rPr>
        <w:t>Identity</w:t>
      </w:r>
      <w:r>
        <w:rPr>
          <w:rFonts w:ascii="Arial" w:hAnsi="Arial" w:cs="Arial"/>
        </w:rPr>
        <w:tab/>
        <w:t>MPPM 102.02</w:t>
      </w:r>
    </w:p>
    <w:p w14:paraId="5A0E5B50" w14:textId="77777777" w:rsidR="00344B8D" w:rsidRDefault="00344B8D" w:rsidP="00C44405">
      <w:pPr>
        <w:numPr>
          <w:ilvl w:val="0"/>
          <w:numId w:val="1"/>
        </w:numPr>
        <w:tabs>
          <w:tab w:val="left" w:pos="1080"/>
          <w:tab w:val="left" w:pos="7560"/>
        </w:tabs>
        <w:rPr>
          <w:rFonts w:ascii="Arial" w:hAnsi="Arial" w:cs="Arial"/>
        </w:rPr>
      </w:pPr>
      <w:r>
        <w:rPr>
          <w:rFonts w:ascii="Arial" w:hAnsi="Arial" w:cs="Arial"/>
        </w:rPr>
        <w:t>State Residency</w:t>
      </w:r>
      <w:r>
        <w:rPr>
          <w:rFonts w:ascii="Arial" w:hAnsi="Arial" w:cs="Arial"/>
        </w:rPr>
        <w:tab/>
        <w:t>MPPM 102.03</w:t>
      </w:r>
    </w:p>
    <w:p w14:paraId="73D1E380" w14:textId="77777777" w:rsidR="00344B8D" w:rsidRDefault="00344B8D" w:rsidP="00C44405">
      <w:pPr>
        <w:numPr>
          <w:ilvl w:val="0"/>
          <w:numId w:val="1"/>
        </w:numPr>
        <w:tabs>
          <w:tab w:val="left" w:pos="1080"/>
          <w:tab w:val="left" w:pos="7560"/>
        </w:tabs>
        <w:rPr>
          <w:rFonts w:ascii="Arial" w:hAnsi="Arial" w:cs="Arial"/>
        </w:rPr>
      </w:pPr>
      <w:r>
        <w:rPr>
          <w:rFonts w:ascii="Arial" w:hAnsi="Arial" w:cs="Arial"/>
        </w:rPr>
        <w:t>Citizenship/Alienage</w:t>
      </w:r>
      <w:r>
        <w:rPr>
          <w:rFonts w:ascii="Arial" w:hAnsi="Arial" w:cs="Arial"/>
        </w:rPr>
        <w:tab/>
        <w:t>MPPM 102.04</w:t>
      </w:r>
    </w:p>
    <w:p w14:paraId="5611A4BA" w14:textId="77777777" w:rsidR="00344B8D" w:rsidRDefault="00344B8D" w:rsidP="00C44405">
      <w:pPr>
        <w:numPr>
          <w:ilvl w:val="0"/>
          <w:numId w:val="1"/>
        </w:numPr>
        <w:tabs>
          <w:tab w:val="left" w:pos="1080"/>
          <w:tab w:val="left" w:pos="7560"/>
        </w:tabs>
        <w:rPr>
          <w:rFonts w:ascii="Arial" w:hAnsi="Arial" w:cs="Arial"/>
        </w:rPr>
      </w:pPr>
      <w:r>
        <w:rPr>
          <w:rFonts w:ascii="Arial" w:hAnsi="Arial" w:cs="Arial"/>
        </w:rPr>
        <w:t>Enumeration/SSN</w:t>
      </w:r>
      <w:r>
        <w:rPr>
          <w:rFonts w:ascii="Arial" w:hAnsi="Arial" w:cs="Arial"/>
        </w:rPr>
        <w:tab/>
        <w:t>MPPM 102.05</w:t>
      </w:r>
    </w:p>
    <w:p w14:paraId="7DE95DE4" w14:textId="77777777" w:rsidR="00344B8D" w:rsidRDefault="00344B8D" w:rsidP="00C44405">
      <w:pPr>
        <w:numPr>
          <w:ilvl w:val="0"/>
          <w:numId w:val="1"/>
        </w:numPr>
        <w:tabs>
          <w:tab w:val="left" w:pos="1080"/>
          <w:tab w:val="left" w:pos="7560"/>
        </w:tabs>
        <w:rPr>
          <w:rFonts w:ascii="Arial" w:hAnsi="Arial" w:cs="Arial"/>
        </w:rPr>
      </w:pPr>
      <w:r>
        <w:rPr>
          <w:rFonts w:ascii="Arial" w:hAnsi="Arial" w:cs="Arial"/>
        </w:rPr>
        <w:lastRenderedPageBreak/>
        <w:t xml:space="preserve">Assignment of Rights to </w:t>
      </w:r>
      <w:r w:rsidR="00C44405" w:rsidRPr="002925D5">
        <w:rPr>
          <w:rFonts w:ascii="Arial" w:hAnsi="Arial" w:cs="Arial"/>
        </w:rPr>
        <w:t>Third Party Medical Payments</w:t>
      </w:r>
      <w:r>
        <w:rPr>
          <w:rFonts w:ascii="Arial" w:hAnsi="Arial" w:cs="Arial"/>
        </w:rPr>
        <w:tab/>
        <w:t>MPPM 102.07</w:t>
      </w:r>
    </w:p>
    <w:p w14:paraId="7CC3EA5C" w14:textId="77777777" w:rsidR="00344B8D" w:rsidRDefault="00344B8D" w:rsidP="00C44405">
      <w:pPr>
        <w:numPr>
          <w:ilvl w:val="0"/>
          <w:numId w:val="1"/>
        </w:numPr>
        <w:tabs>
          <w:tab w:val="left" w:pos="1080"/>
          <w:tab w:val="left" w:pos="7560"/>
        </w:tabs>
        <w:rPr>
          <w:rFonts w:ascii="Arial" w:hAnsi="Arial" w:cs="Arial"/>
        </w:rPr>
      </w:pPr>
      <w:r>
        <w:rPr>
          <w:rFonts w:ascii="Arial" w:hAnsi="Arial" w:cs="Arial"/>
        </w:rPr>
        <w:t>Applying for and Accepting other Benefits</w:t>
      </w:r>
      <w:r>
        <w:rPr>
          <w:rFonts w:ascii="Arial" w:hAnsi="Arial" w:cs="Arial"/>
        </w:rPr>
        <w:tab/>
        <w:t>MPPM 102.08</w:t>
      </w:r>
    </w:p>
    <w:p w14:paraId="0302D96A" w14:textId="0AB839DF" w:rsidR="00344B8D" w:rsidRDefault="00344B8D">
      <w:pPr>
        <w:jc w:val="both"/>
        <w:rPr>
          <w:rFonts w:ascii="Arial" w:hAnsi="Arial" w:cs="Arial"/>
          <w:b/>
          <w:bCs/>
        </w:rPr>
      </w:pPr>
    </w:p>
    <w:p w14:paraId="51FBB368" w14:textId="77777777" w:rsidR="0038639C" w:rsidRPr="0038639C" w:rsidRDefault="0038639C" w:rsidP="0038639C">
      <w:pPr>
        <w:jc w:val="both"/>
        <w:rPr>
          <w:rFonts w:ascii="Arial" w:hAnsi="Arial" w:cs="Arial"/>
        </w:rPr>
      </w:pPr>
      <w:r w:rsidRPr="0038639C">
        <w:rPr>
          <w:rFonts w:ascii="Arial" w:hAnsi="Arial" w:cs="Arial"/>
        </w:rPr>
        <w:t>For applications filed on or after January 1, 2018, children who are lawfully present but have not met the 5-year/40 quarter requirements can be approved for full Medicaid coverage as long as they meet all other eligibility criteria. Unless the child attains satisfactory immigration status, eligibility must be terminated once the child turns age 19.</w:t>
      </w:r>
    </w:p>
    <w:p w14:paraId="401E7712" w14:textId="77777777" w:rsidR="0038639C" w:rsidRPr="0038639C" w:rsidRDefault="0038639C" w:rsidP="0038639C">
      <w:pPr>
        <w:jc w:val="both"/>
        <w:rPr>
          <w:rFonts w:ascii="Arial" w:hAnsi="Arial" w:cs="Arial"/>
        </w:rPr>
      </w:pPr>
    </w:p>
    <w:p w14:paraId="6BCAC2A8" w14:textId="77777777" w:rsidR="0038639C" w:rsidRPr="0038639C" w:rsidRDefault="0038639C" w:rsidP="0038639C">
      <w:pPr>
        <w:jc w:val="both"/>
        <w:rPr>
          <w:rFonts w:ascii="Arial" w:hAnsi="Arial" w:cs="Arial"/>
        </w:rPr>
      </w:pPr>
      <w:proofErr w:type="gramStart"/>
      <w:r w:rsidRPr="0038639C">
        <w:rPr>
          <w:rFonts w:ascii="Arial" w:hAnsi="Arial" w:cs="Arial"/>
        </w:rPr>
        <w:t>In order for</w:t>
      </w:r>
      <w:proofErr w:type="gramEnd"/>
      <w:r w:rsidRPr="0038639C">
        <w:rPr>
          <w:rFonts w:ascii="Arial" w:hAnsi="Arial" w:cs="Arial"/>
        </w:rPr>
        <w:t xml:space="preserve"> the applicant to be approved correctly, the eligibility specialist must submit a Medicaid Policy ticket in Service Manager. This request does not have to be created by a supervisor. Prior to submission, the eligibility specialist must verify that either: </w:t>
      </w:r>
    </w:p>
    <w:p w14:paraId="5C9A8E0E" w14:textId="77777777" w:rsidR="0038639C" w:rsidRPr="0038639C" w:rsidRDefault="0038639C" w:rsidP="0038639C">
      <w:pPr>
        <w:numPr>
          <w:ilvl w:val="0"/>
          <w:numId w:val="19"/>
        </w:numPr>
        <w:jc w:val="both"/>
        <w:rPr>
          <w:rFonts w:ascii="Arial" w:hAnsi="Arial" w:cs="Arial"/>
        </w:rPr>
      </w:pPr>
      <w:r w:rsidRPr="0038639C">
        <w:rPr>
          <w:rFonts w:ascii="Arial" w:hAnsi="Arial" w:cs="Arial"/>
        </w:rPr>
        <w:t xml:space="preserve">VLP has updated in Cúram that shows the applicant is a qualified alien who is subject to the 5-year bar; or </w:t>
      </w:r>
    </w:p>
    <w:p w14:paraId="3048A600" w14:textId="77777777" w:rsidR="0038639C" w:rsidRPr="0038639C" w:rsidRDefault="0038639C" w:rsidP="0038639C">
      <w:pPr>
        <w:numPr>
          <w:ilvl w:val="0"/>
          <w:numId w:val="19"/>
        </w:numPr>
        <w:jc w:val="both"/>
        <w:rPr>
          <w:rFonts w:ascii="Arial" w:hAnsi="Arial" w:cs="Arial"/>
        </w:rPr>
      </w:pPr>
      <w:r w:rsidRPr="0038639C">
        <w:rPr>
          <w:rFonts w:ascii="Arial" w:hAnsi="Arial" w:cs="Arial"/>
        </w:rPr>
        <w:t>SAVE documentation has been uploaded into OnBase that shows the applicant is a qualified alien:</w:t>
      </w:r>
    </w:p>
    <w:p w14:paraId="0D382972" w14:textId="77777777" w:rsidR="00520E3A" w:rsidRDefault="0038639C" w:rsidP="0038639C">
      <w:pPr>
        <w:numPr>
          <w:ilvl w:val="1"/>
          <w:numId w:val="19"/>
        </w:numPr>
        <w:jc w:val="both"/>
        <w:rPr>
          <w:rFonts w:ascii="Arial" w:hAnsi="Arial" w:cs="Arial"/>
        </w:rPr>
      </w:pPr>
      <w:r w:rsidRPr="00520E3A">
        <w:rPr>
          <w:rFonts w:ascii="Arial" w:hAnsi="Arial" w:cs="Arial"/>
        </w:rPr>
        <w:t>DHSID evidence must added for application processed in Cúram,</w:t>
      </w:r>
    </w:p>
    <w:p w14:paraId="5890D582" w14:textId="3E9ABFB9" w:rsidR="0038639C" w:rsidRPr="00520E3A" w:rsidRDefault="0038639C" w:rsidP="0038639C">
      <w:pPr>
        <w:numPr>
          <w:ilvl w:val="1"/>
          <w:numId w:val="19"/>
        </w:numPr>
        <w:jc w:val="both"/>
        <w:rPr>
          <w:rFonts w:ascii="Arial" w:hAnsi="Arial" w:cs="Arial"/>
        </w:rPr>
      </w:pPr>
      <w:r w:rsidRPr="00520E3A">
        <w:rPr>
          <w:rFonts w:ascii="Arial" w:hAnsi="Arial" w:cs="Arial"/>
        </w:rPr>
        <w:t>Alien status must be entered in MEDS. The necessary changes will be made to correct the applicant’s Medicaid eligibility for full benefits.</w:t>
      </w:r>
    </w:p>
    <w:p w14:paraId="285E0E11" w14:textId="77777777" w:rsidR="0038639C" w:rsidRDefault="0038639C">
      <w:pPr>
        <w:jc w:val="both"/>
        <w:rPr>
          <w:rFonts w:ascii="Arial" w:hAnsi="Arial" w:cs="Arial"/>
          <w:b/>
          <w:bCs/>
        </w:rPr>
      </w:pPr>
    </w:p>
    <w:p w14:paraId="1F5B7314" w14:textId="77777777" w:rsidR="00344B8D" w:rsidRDefault="00344B8D">
      <w:pPr>
        <w:pStyle w:val="ManualHeading1"/>
      </w:pPr>
      <w:bookmarkStart w:id="4" w:name="_Toc395515870"/>
      <w:r>
        <w:t>305.04</w:t>
      </w:r>
      <w:r>
        <w:tab/>
        <w:t>Categorical Criteria</w:t>
      </w:r>
      <w:bookmarkEnd w:id="4"/>
    </w:p>
    <w:p w14:paraId="125A8942" w14:textId="77777777" w:rsidR="00302A4C" w:rsidRPr="00302A4C" w:rsidRDefault="00302A4C" w:rsidP="00302A4C">
      <w:pPr>
        <w:jc w:val="right"/>
        <w:rPr>
          <w:rFonts w:ascii="Arial" w:hAnsi="Arial" w:cs="Arial"/>
          <w:bCs/>
          <w:sz w:val="16"/>
        </w:rPr>
      </w:pPr>
      <w:r w:rsidRPr="00302A4C">
        <w:rPr>
          <w:rFonts w:ascii="Arial" w:hAnsi="Arial" w:cs="Arial"/>
          <w:bCs/>
          <w:sz w:val="16"/>
        </w:rPr>
        <w:t>(Eff. 02/01/06)</w:t>
      </w:r>
    </w:p>
    <w:p w14:paraId="36505BEE" w14:textId="77777777" w:rsidR="00344B8D" w:rsidRDefault="00344B8D">
      <w:pPr>
        <w:jc w:val="both"/>
        <w:rPr>
          <w:rFonts w:ascii="Arial" w:hAnsi="Arial" w:cs="Arial"/>
        </w:rPr>
      </w:pPr>
      <w:r>
        <w:rPr>
          <w:rFonts w:ascii="Arial" w:hAnsi="Arial" w:cs="Arial"/>
        </w:rPr>
        <w:t>Applicants/Beneficiaries must meet certain categorical eligibility requirements.</w:t>
      </w:r>
    </w:p>
    <w:p w14:paraId="43E380B8" w14:textId="77777777" w:rsidR="00344B8D" w:rsidRDefault="00344B8D">
      <w:pPr>
        <w:jc w:val="both"/>
        <w:rPr>
          <w:rFonts w:ascii="Arial" w:hAnsi="Arial" w:cs="Arial"/>
          <w:b/>
          <w:bCs/>
        </w:rPr>
      </w:pPr>
    </w:p>
    <w:p w14:paraId="09CDE2B9" w14:textId="77777777" w:rsidR="00344B8D" w:rsidRDefault="00344B8D">
      <w:pPr>
        <w:pStyle w:val="ManualHeading2"/>
        <w:keepLines/>
        <w:tabs>
          <w:tab w:val="right" w:pos="9360"/>
        </w:tabs>
        <w:jc w:val="both"/>
        <w:rPr>
          <w:b w:val="0"/>
          <w:bCs w:val="0"/>
        </w:rPr>
      </w:pPr>
      <w:bookmarkStart w:id="5" w:name="_Toc395515871"/>
      <w:r>
        <w:t>305.04.01</w:t>
      </w:r>
      <w:r>
        <w:tab/>
        <w:t>Age</w:t>
      </w:r>
      <w:bookmarkEnd w:id="5"/>
    </w:p>
    <w:p w14:paraId="3A7F7872" w14:textId="26BE688F" w:rsidR="00302A4C" w:rsidRPr="00302A4C" w:rsidRDefault="00302A4C" w:rsidP="00302A4C">
      <w:pPr>
        <w:jc w:val="right"/>
        <w:rPr>
          <w:rFonts w:ascii="Arial" w:hAnsi="Arial" w:cs="Arial"/>
          <w:bCs/>
          <w:sz w:val="16"/>
        </w:rPr>
      </w:pPr>
      <w:r w:rsidRPr="00302A4C">
        <w:rPr>
          <w:rFonts w:ascii="Arial" w:hAnsi="Arial" w:cs="Arial"/>
          <w:bCs/>
          <w:sz w:val="16"/>
        </w:rPr>
        <w:t>(</w:t>
      </w:r>
      <w:r w:rsidR="00F55BE6">
        <w:rPr>
          <w:rFonts w:ascii="Arial" w:hAnsi="Arial" w:cs="Arial"/>
          <w:bCs/>
          <w:sz w:val="16"/>
        </w:rPr>
        <w:t>Rev</w:t>
      </w:r>
      <w:r w:rsidRPr="00302A4C">
        <w:rPr>
          <w:rFonts w:ascii="Arial" w:hAnsi="Arial" w:cs="Arial"/>
          <w:bCs/>
          <w:sz w:val="16"/>
        </w:rPr>
        <w:t xml:space="preserve">. </w:t>
      </w:r>
      <w:r w:rsidR="00F55BE6">
        <w:rPr>
          <w:rFonts w:ascii="Arial" w:hAnsi="Arial" w:cs="Arial"/>
          <w:bCs/>
          <w:sz w:val="16"/>
        </w:rPr>
        <w:t>11</w:t>
      </w:r>
      <w:r w:rsidRPr="00302A4C">
        <w:rPr>
          <w:rFonts w:ascii="Arial" w:hAnsi="Arial" w:cs="Arial"/>
          <w:bCs/>
          <w:sz w:val="16"/>
        </w:rPr>
        <w:t>/01/</w:t>
      </w:r>
      <w:r w:rsidR="00F55BE6">
        <w:rPr>
          <w:rFonts w:ascii="Arial" w:hAnsi="Arial" w:cs="Arial"/>
          <w:bCs/>
          <w:sz w:val="16"/>
        </w:rPr>
        <w:t>2</w:t>
      </w:r>
      <w:r w:rsidRPr="00302A4C">
        <w:rPr>
          <w:rFonts w:ascii="Arial" w:hAnsi="Arial" w:cs="Arial"/>
          <w:bCs/>
          <w:sz w:val="16"/>
        </w:rPr>
        <w:t>0)</w:t>
      </w:r>
    </w:p>
    <w:p w14:paraId="473C91D1" w14:textId="212BE42E" w:rsidR="00344B8D" w:rsidRDefault="00344B8D">
      <w:pPr>
        <w:jc w:val="both"/>
        <w:rPr>
          <w:rFonts w:ascii="Arial" w:hAnsi="Arial" w:cs="Arial"/>
        </w:rPr>
      </w:pPr>
      <w:r>
        <w:rPr>
          <w:rFonts w:ascii="Arial" w:hAnsi="Arial" w:cs="Arial"/>
        </w:rPr>
        <w:t>To become eligible and remain eligible as a TEFRA child, the applicant/ beneficiary must be under age 19. Accept the applicant’s allegation of age, unless the information is questionable, and then it must be verified. When a child reaches age 19, eligibility for continuing benefits under another Medicaid category must be determined using appropriate criteria (Refer to MPPM 101.0</w:t>
      </w:r>
      <w:r w:rsidR="00F55BE6">
        <w:rPr>
          <w:rFonts w:ascii="Arial" w:hAnsi="Arial" w:cs="Arial"/>
        </w:rPr>
        <w:t>8</w:t>
      </w:r>
      <w:r>
        <w:rPr>
          <w:rFonts w:ascii="Arial" w:hAnsi="Arial" w:cs="Arial"/>
        </w:rPr>
        <w:t>.06.)</w:t>
      </w:r>
    </w:p>
    <w:p w14:paraId="79B2E80C" w14:textId="77777777" w:rsidR="00344B8D" w:rsidRDefault="00344B8D">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44B8D" w14:paraId="5BA1D49C" w14:textId="77777777">
        <w:trPr>
          <w:cantSplit/>
        </w:trPr>
        <w:tc>
          <w:tcPr>
            <w:tcW w:w="5000" w:type="pct"/>
          </w:tcPr>
          <w:p w14:paraId="5F7D0E7E" w14:textId="77777777" w:rsidR="00344B8D" w:rsidRDefault="00344B8D" w:rsidP="00302A4C">
            <w:pPr>
              <w:jc w:val="both"/>
              <w:rPr>
                <w:rFonts w:ascii="Arial" w:hAnsi="Arial" w:cs="Arial"/>
                <w:sz w:val="22"/>
              </w:rPr>
            </w:pPr>
            <w:r>
              <w:rPr>
                <w:rFonts w:ascii="Arial" w:hAnsi="Arial" w:cs="Arial"/>
                <w:b/>
                <w:bCs/>
                <w:sz w:val="22"/>
              </w:rPr>
              <w:t xml:space="preserve">Note: </w:t>
            </w:r>
            <w:r>
              <w:rPr>
                <w:rFonts w:ascii="Arial" w:hAnsi="Arial" w:cs="Arial"/>
                <w:sz w:val="22"/>
              </w:rPr>
              <w:t>If the child is age 18, the eligibility worker should refer him/her to the Social Security Administration (SSA) to apply for SSI benefits. However, this is not an eligibility requirement.</w:t>
            </w:r>
          </w:p>
        </w:tc>
      </w:tr>
    </w:tbl>
    <w:p w14:paraId="6A664088" w14:textId="77777777" w:rsidR="00344B8D" w:rsidRDefault="00344B8D">
      <w:pPr>
        <w:jc w:val="both"/>
        <w:rPr>
          <w:rFonts w:ascii="Arial" w:hAnsi="Arial" w:cs="Arial"/>
          <w:b/>
          <w:bCs/>
        </w:rPr>
      </w:pPr>
    </w:p>
    <w:p w14:paraId="6FC695C4" w14:textId="77777777" w:rsidR="00344B8D" w:rsidRDefault="00344B8D">
      <w:pPr>
        <w:pStyle w:val="ManualHeading2"/>
        <w:keepLines/>
        <w:tabs>
          <w:tab w:val="right" w:pos="9360"/>
        </w:tabs>
        <w:jc w:val="both"/>
      </w:pPr>
      <w:bookmarkStart w:id="6" w:name="_Toc395515872"/>
      <w:r>
        <w:t>305.04.02</w:t>
      </w:r>
      <w:r>
        <w:tab/>
        <w:t>Disability</w:t>
      </w:r>
      <w:bookmarkEnd w:id="6"/>
    </w:p>
    <w:p w14:paraId="306C83C7" w14:textId="77777777" w:rsidR="00302A4C" w:rsidRPr="00302A4C" w:rsidRDefault="00302A4C" w:rsidP="00302A4C">
      <w:pPr>
        <w:jc w:val="right"/>
        <w:rPr>
          <w:rFonts w:ascii="Arial" w:hAnsi="Arial" w:cs="Arial"/>
          <w:bCs/>
          <w:sz w:val="16"/>
        </w:rPr>
      </w:pPr>
      <w:r w:rsidRPr="00302A4C">
        <w:rPr>
          <w:rFonts w:ascii="Arial" w:hAnsi="Arial" w:cs="Arial"/>
          <w:bCs/>
          <w:sz w:val="16"/>
        </w:rPr>
        <w:t>(Eff. 02/01/06)</w:t>
      </w:r>
    </w:p>
    <w:p w14:paraId="4E0841A2" w14:textId="77777777" w:rsidR="00344B8D" w:rsidRDefault="00344B8D">
      <w:pPr>
        <w:jc w:val="both"/>
        <w:rPr>
          <w:rFonts w:ascii="Arial" w:hAnsi="Arial" w:cs="Arial"/>
        </w:rPr>
      </w:pPr>
      <w:r>
        <w:rPr>
          <w:rFonts w:ascii="Arial" w:hAnsi="Arial" w:cs="Arial"/>
        </w:rPr>
        <w:t>An applicant/beneficiary must meet the SSI disability definition of disability. Refer to MPPM 102.06.02, 102.06.02A, 102.06.02B, and 102.06.02C.</w:t>
      </w:r>
    </w:p>
    <w:p w14:paraId="2DCAC39D" w14:textId="77777777" w:rsidR="00344B8D" w:rsidRDefault="00344B8D">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44B8D" w14:paraId="476DD96D" w14:textId="77777777">
        <w:tc>
          <w:tcPr>
            <w:tcW w:w="5000" w:type="pct"/>
          </w:tcPr>
          <w:p w14:paraId="56BF16C1" w14:textId="77777777" w:rsidR="00344B8D" w:rsidRDefault="00344B8D">
            <w:pPr>
              <w:jc w:val="both"/>
              <w:rPr>
                <w:rFonts w:ascii="Arial" w:hAnsi="Arial" w:cs="Arial"/>
                <w:b/>
                <w:bCs/>
                <w:sz w:val="22"/>
              </w:rPr>
            </w:pPr>
          </w:p>
          <w:p w14:paraId="7BD8D735" w14:textId="77777777" w:rsidR="00344B8D" w:rsidRDefault="00344B8D">
            <w:pPr>
              <w:jc w:val="both"/>
              <w:rPr>
                <w:rFonts w:ascii="Arial" w:hAnsi="Arial" w:cs="Arial"/>
                <w:sz w:val="22"/>
              </w:rPr>
            </w:pPr>
            <w:r>
              <w:rPr>
                <w:rFonts w:ascii="Arial" w:hAnsi="Arial" w:cs="Arial"/>
                <w:b/>
                <w:bCs/>
                <w:sz w:val="22"/>
              </w:rPr>
              <w:t>Note:</w:t>
            </w:r>
            <w:r>
              <w:rPr>
                <w:rFonts w:ascii="Arial" w:hAnsi="Arial" w:cs="Arial"/>
                <w:sz w:val="22"/>
              </w:rPr>
              <w:tab/>
              <w:t xml:space="preserve">The applicant/beneficiary must sign a </w:t>
            </w:r>
            <w:hyperlink r:id="rId12" w:history="1">
              <w:r>
                <w:rPr>
                  <w:rStyle w:val="Hyperlink"/>
                  <w:rFonts w:ascii="Arial" w:hAnsi="Arial" w:cs="Arial"/>
                  <w:sz w:val="22"/>
                </w:rPr>
                <w:t>DHHS Form 921</w:t>
              </w:r>
            </w:hyperlink>
            <w:r>
              <w:rPr>
                <w:rFonts w:ascii="Arial" w:hAnsi="Arial" w:cs="Arial"/>
                <w:sz w:val="22"/>
              </w:rPr>
              <w:t xml:space="preserve">, Authorization to Disclose Health Information, for the number of providers listed on the </w:t>
            </w:r>
            <w:hyperlink r:id="rId13" w:history="1">
              <w:r>
                <w:rPr>
                  <w:rStyle w:val="Hyperlink"/>
                  <w:rFonts w:ascii="Arial" w:hAnsi="Arial" w:cs="Arial"/>
                  <w:sz w:val="22"/>
                </w:rPr>
                <w:t>DHHS Form 3218-D ME</w:t>
              </w:r>
            </w:hyperlink>
            <w:r>
              <w:rPr>
                <w:rFonts w:ascii="Arial" w:hAnsi="Arial" w:cs="Arial"/>
                <w:sz w:val="22"/>
              </w:rPr>
              <w:t xml:space="preserve">, Child Under Age 19 Disability Report. In addition, the applicant/beneficiary must sign and date, five (5) blank “Authorization to Disclose Health Information” forms. The DHHS Form 921 must be signed and </w:t>
            </w:r>
            <w:r>
              <w:rPr>
                <w:rFonts w:ascii="Arial" w:hAnsi="Arial" w:cs="Arial"/>
                <w:sz w:val="22"/>
              </w:rPr>
              <w:lastRenderedPageBreak/>
              <w:t>dated by the applicant/beneficiary. For applicants/beneficiaries under age 12, an individual with legal authority to act on behalf of the applicant/beneficiary must sign and date the release. When the applicant/beneficiary is a child age 12 or older (still considered a minor) who is capable of assisting with the application process, both the child and his parent (or individual legally authorized to act on his behalf) must sign and date the DHHS Form 921.</w:t>
            </w:r>
          </w:p>
          <w:p w14:paraId="48C4F813" w14:textId="77777777" w:rsidR="00344B8D" w:rsidRDefault="00344B8D">
            <w:pPr>
              <w:jc w:val="both"/>
              <w:rPr>
                <w:rFonts w:ascii="Arial" w:hAnsi="Arial" w:cs="Arial"/>
                <w:sz w:val="22"/>
              </w:rPr>
            </w:pPr>
          </w:p>
        </w:tc>
      </w:tr>
    </w:tbl>
    <w:p w14:paraId="5C3B1359" w14:textId="77777777" w:rsidR="00344B8D" w:rsidRDefault="006C3F56">
      <w:pPr>
        <w:jc w:val="right"/>
        <w:rPr>
          <w:rFonts w:ascii="Arial" w:hAnsi="Arial" w:cs="Arial"/>
        </w:rPr>
      </w:pPr>
      <w:hyperlink w:anchor="_top" w:history="1">
        <w:r w:rsidR="00344B8D">
          <w:rPr>
            <w:rStyle w:val="Hyperlink"/>
            <w:rFonts w:ascii="Arial" w:hAnsi="Arial" w:cs="Arial"/>
          </w:rPr>
          <w:t>Table of Contents</w:t>
        </w:r>
      </w:hyperlink>
    </w:p>
    <w:p w14:paraId="6162149F" w14:textId="77777777" w:rsidR="00E00AA9" w:rsidRPr="009E60E7" w:rsidRDefault="00E00AA9" w:rsidP="00E00AA9">
      <w:pPr>
        <w:pStyle w:val="ManualHeading2"/>
        <w:keepLines/>
        <w:tabs>
          <w:tab w:val="right" w:pos="9360"/>
        </w:tabs>
        <w:jc w:val="both"/>
        <w:rPr>
          <w:b w:val="0"/>
          <w:bCs w:val="0"/>
        </w:rPr>
      </w:pPr>
      <w:bookmarkStart w:id="7" w:name="_Toc395515873"/>
      <w:r w:rsidRPr="009E60E7">
        <w:t>305.04.03</w:t>
      </w:r>
      <w:r w:rsidRPr="009E60E7">
        <w:tab/>
        <w:t>Level of Care Determination</w:t>
      </w:r>
      <w:bookmarkEnd w:id="7"/>
    </w:p>
    <w:p w14:paraId="0ABE090F" w14:textId="476D8210" w:rsidR="00302A4C" w:rsidRPr="00302A4C" w:rsidRDefault="00302A4C" w:rsidP="00302A4C">
      <w:pPr>
        <w:jc w:val="right"/>
        <w:rPr>
          <w:rFonts w:ascii="Arial" w:hAnsi="Arial" w:cs="Arial"/>
          <w:bCs/>
          <w:sz w:val="16"/>
        </w:rPr>
      </w:pPr>
      <w:r w:rsidRPr="00302A4C">
        <w:rPr>
          <w:rFonts w:ascii="Arial" w:hAnsi="Arial" w:cs="Arial"/>
          <w:bCs/>
          <w:sz w:val="16"/>
        </w:rPr>
        <w:t>(</w:t>
      </w:r>
      <w:r>
        <w:rPr>
          <w:rFonts w:ascii="Arial" w:hAnsi="Arial" w:cs="Arial"/>
          <w:bCs/>
          <w:sz w:val="16"/>
        </w:rPr>
        <w:t>Rev</w:t>
      </w:r>
      <w:r w:rsidRPr="00302A4C">
        <w:rPr>
          <w:rFonts w:ascii="Arial" w:hAnsi="Arial" w:cs="Arial"/>
          <w:bCs/>
          <w:sz w:val="16"/>
        </w:rPr>
        <w:t xml:space="preserve">. </w:t>
      </w:r>
      <w:r w:rsidR="00F55BE6">
        <w:rPr>
          <w:rFonts w:ascii="Arial" w:hAnsi="Arial" w:cs="Arial"/>
          <w:bCs/>
          <w:sz w:val="16"/>
        </w:rPr>
        <w:t>11</w:t>
      </w:r>
      <w:r w:rsidRPr="00302A4C">
        <w:rPr>
          <w:rFonts w:ascii="Arial" w:hAnsi="Arial" w:cs="Arial"/>
          <w:bCs/>
          <w:sz w:val="16"/>
        </w:rPr>
        <w:t>/01/</w:t>
      </w:r>
      <w:r w:rsidR="00F55BE6">
        <w:rPr>
          <w:rFonts w:ascii="Arial" w:hAnsi="Arial" w:cs="Arial"/>
          <w:bCs/>
          <w:sz w:val="16"/>
        </w:rPr>
        <w:t>20</w:t>
      </w:r>
      <w:r w:rsidRPr="00302A4C">
        <w:rPr>
          <w:rFonts w:ascii="Arial" w:hAnsi="Arial" w:cs="Arial"/>
          <w:bCs/>
          <w:sz w:val="16"/>
        </w:rPr>
        <w:t>)</w:t>
      </w:r>
    </w:p>
    <w:p w14:paraId="376E2A24" w14:textId="77777777" w:rsidR="00E00AA9" w:rsidRPr="009E60E7" w:rsidRDefault="00E00AA9" w:rsidP="00E00AA9">
      <w:pPr>
        <w:jc w:val="both"/>
        <w:rPr>
          <w:rFonts w:ascii="Arial" w:hAnsi="Arial" w:cs="Arial"/>
        </w:rPr>
      </w:pPr>
      <w:r w:rsidRPr="009E60E7">
        <w:rPr>
          <w:rFonts w:ascii="Arial" w:hAnsi="Arial" w:cs="Arial"/>
        </w:rPr>
        <w:t>Individuals requesting coverage under the TEFRA group must be certified to be in need of institutional care under one of the following levels:</w:t>
      </w:r>
    </w:p>
    <w:p w14:paraId="18536891" w14:textId="77777777" w:rsidR="00E00AA9" w:rsidRPr="009E60E7" w:rsidRDefault="00E00AA9" w:rsidP="00E00AA9">
      <w:pPr>
        <w:jc w:val="both"/>
        <w:rPr>
          <w:rFonts w:ascii="Arial" w:hAnsi="Arial" w:cs="Arial"/>
        </w:rPr>
      </w:pPr>
    </w:p>
    <w:p w14:paraId="52DF5313" w14:textId="77777777" w:rsidR="00E00AA9" w:rsidRPr="009E60E7" w:rsidRDefault="00E00AA9" w:rsidP="00E00AA9">
      <w:pPr>
        <w:numPr>
          <w:ilvl w:val="0"/>
          <w:numId w:val="2"/>
        </w:numPr>
        <w:jc w:val="both"/>
        <w:rPr>
          <w:rFonts w:ascii="Arial" w:hAnsi="Arial" w:cs="Arial"/>
        </w:rPr>
      </w:pPr>
      <w:r w:rsidRPr="009E60E7">
        <w:rPr>
          <w:rFonts w:ascii="Arial" w:hAnsi="Arial" w:cs="Arial"/>
        </w:rPr>
        <w:t>Intermediate care,</w:t>
      </w:r>
    </w:p>
    <w:p w14:paraId="5C82D5EB" w14:textId="77777777" w:rsidR="00E00AA9" w:rsidRPr="009E60E7" w:rsidRDefault="00E00AA9" w:rsidP="00E00AA9">
      <w:pPr>
        <w:numPr>
          <w:ilvl w:val="0"/>
          <w:numId w:val="2"/>
        </w:numPr>
        <w:jc w:val="both"/>
        <w:rPr>
          <w:rFonts w:ascii="Arial" w:hAnsi="Arial" w:cs="Arial"/>
        </w:rPr>
      </w:pPr>
      <w:r w:rsidRPr="009E60E7">
        <w:rPr>
          <w:rFonts w:ascii="Arial" w:hAnsi="Arial" w:cs="Arial"/>
        </w:rPr>
        <w:t xml:space="preserve">Intermediate care for the </w:t>
      </w:r>
      <w:r w:rsidR="00F7400E">
        <w:rPr>
          <w:rFonts w:ascii="Arial" w:hAnsi="Arial" w:cs="Arial"/>
        </w:rPr>
        <w:t>Intellectually Disabled</w:t>
      </w:r>
      <w:r w:rsidRPr="009E60E7">
        <w:rPr>
          <w:rFonts w:ascii="Arial" w:hAnsi="Arial" w:cs="Arial"/>
        </w:rPr>
        <w:t xml:space="preserve"> (ICF-</w:t>
      </w:r>
      <w:r w:rsidR="00EB3ECD">
        <w:rPr>
          <w:rFonts w:ascii="Arial" w:hAnsi="Arial" w:cs="Arial"/>
        </w:rPr>
        <w:t>ID</w:t>
      </w:r>
      <w:r w:rsidRPr="009E60E7">
        <w:rPr>
          <w:rFonts w:ascii="Arial" w:hAnsi="Arial" w:cs="Arial"/>
        </w:rPr>
        <w:t>),</w:t>
      </w:r>
    </w:p>
    <w:p w14:paraId="2255864B" w14:textId="77777777" w:rsidR="00E00AA9" w:rsidRPr="009E60E7" w:rsidRDefault="00E00AA9" w:rsidP="00E00AA9">
      <w:pPr>
        <w:numPr>
          <w:ilvl w:val="0"/>
          <w:numId w:val="2"/>
        </w:numPr>
        <w:jc w:val="both"/>
        <w:rPr>
          <w:rFonts w:ascii="Arial" w:hAnsi="Arial" w:cs="Arial"/>
        </w:rPr>
      </w:pPr>
      <w:r w:rsidRPr="009E60E7">
        <w:rPr>
          <w:rFonts w:ascii="Arial" w:hAnsi="Arial" w:cs="Arial"/>
        </w:rPr>
        <w:t>Skilled care, or</w:t>
      </w:r>
    </w:p>
    <w:p w14:paraId="460DB0A1" w14:textId="77777777" w:rsidR="00E00AA9" w:rsidRPr="009E60E7" w:rsidRDefault="00E00AA9" w:rsidP="00E00AA9">
      <w:pPr>
        <w:numPr>
          <w:ilvl w:val="0"/>
          <w:numId w:val="2"/>
        </w:numPr>
        <w:jc w:val="both"/>
        <w:rPr>
          <w:rFonts w:ascii="Arial" w:hAnsi="Arial" w:cs="Arial"/>
        </w:rPr>
      </w:pPr>
      <w:r w:rsidRPr="009E60E7">
        <w:rPr>
          <w:rFonts w:ascii="Arial" w:hAnsi="Arial" w:cs="Arial"/>
        </w:rPr>
        <w:t>A level of care provided in a hospital.</w:t>
      </w:r>
    </w:p>
    <w:p w14:paraId="163DF1F9" w14:textId="77777777" w:rsidR="00E00AA9" w:rsidRPr="009E60E7" w:rsidRDefault="00E00AA9" w:rsidP="00E00AA9">
      <w:pPr>
        <w:jc w:val="both"/>
        <w:rPr>
          <w:rFonts w:ascii="Arial" w:hAnsi="Arial" w:cs="Arial"/>
        </w:rPr>
      </w:pPr>
    </w:p>
    <w:p w14:paraId="61789CFF" w14:textId="77777777" w:rsidR="00E00AA9" w:rsidRPr="009E60E7" w:rsidRDefault="00E00AA9" w:rsidP="00E00AA9">
      <w:pPr>
        <w:jc w:val="both"/>
        <w:rPr>
          <w:rFonts w:ascii="Arial" w:hAnsi="Arial" w:cs="Arial"/>
        </w:rPr>
      </w:pPr>
      <w:r w:rsidRPr="009E60E7">
        <w:rPr>
          <w:rFonts w:ascii="Arial" w:hAnsi="Arial" w:cs="Arial"/>
        </w:rPr>
        <w:t>A TEFRA application must be screened for each of the levels of care before the case can be denied for not meeting level of care. The TEFRA coordinator will request a level of care determination be completed.</w:t>
      </w:r>
    </w:p>
    <w:p w14:paraId="6B2BBDAC" w14:textId="77777777" w:rsidR="00E00AA9" w:rsidRPr="009E60E7" w:rsidRDefault="00E00AA9" w:rsidP="00E00AA9">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00AA9" w:rsidRPr="006922C0" w14:paraId="3183FDEB" w14:textId="77777777" w:rsidTr="00274C86">
        <w:tc>
          <w:tcPr>
            <w:tcW w:w="5000" w:type="pct"/>
          </w:tcPr>
          <w:p w14:paraId="081863ED" w14:textId="77777777" w:rsidR="00E00AA9" w:rsidRPr="006922C0" w:rsidRDefault="00E00AA9" w:rsidP="00274C86">
            <w:pPr>
              <w:jc w:val="both"/>
              <w:rPr>
                <w:rFonts w:ascii="Arial" w:hAnsi="Arial" w:cs="Arial"/>
                <w:sz w:val="22"/>
                <w:szCs w:val="22"/>
              </w:rPr>
            </w:pPr>
          </w:p>
          <w:p w14:paraId="2ABE3911" w14:textId="77777777" w:rsidR="00E00AA9" w:rsidRPr="006922C0" w:rsidRDefault="00E00AA9" w:rsidP="00274C86">
            <w:pPr>
              <w:pStyle w:val="Heading5"/>
              <w:pBdr>
                <w:top w:val="none" w:sz="0" w:space="0" w:color="auto"/>
                <w:left w:val="none" w:sz="0" w:space="0" w:color="auto"/>
                <w:bottom w:val="none" w:sz="0" w:space="0" w:color="auto"/>
                <w:right w:val="none" w:sz="0" w:space="0" w:color="auto"/>
              </w:pBdr>
              <w:rPr>
                <w:szCs w:val="22"/>
              </w:rPr>
            </w:pPr>
            <w:r w:rsidRPr="006922C0">
              <w:rPr>
                <w:szCs w:val="22"/>
              </w:rPr>
              <w:t>Procedure</w:t>
            </w:r>
          </w:p>
          <w:p w14:paraId="5E9FFCF8" w14:textId="77777777" w:rsidR="00E00AA9" w:rsidRPr="006922C0" w:rsidRDefault="00E00AA9" w:rsidP="00274C86">
            <w:pPr>
              <w:jc w:val="both"/>
              <w:rPr>
                <w:rFonts w:ascii="Arial" w:hAnsi="Arial" w:cs="Arial"/>
                <w:b/>
                <w:bCs/>
                <w:sz w:val="22"/>
                <w:szCs w:val="22"/>
              </w:rPr>
            </w:pPr>
          </w:p>
          <w:p w14:paraId="3AB88DFC" w14:textId="77777777" w:rsidR="00E00AA9" w:rsidRPr="006922C0" w:rsidRDefault="00E00AA9" w:rsidP="00274C86">
            <w:pPr>
              <w:pStyle w:val="BodyText3"/>
              <w:pBdr>
                <w:top w:val="none" w:sz="0" w:space="0" w:color="auto"/>
                <w:left w:val="none" w:sz="0" w:space="0" w:color="auto"/>
                <w:bottom w:val="none" w:sz="0" w:space="0" w:color="auto"/>
                <w:right w:val="none" w:sz="0" w:space="0" w:color="auto"/>
              </w:pBdr>
              <w:rPr>
                <w:szCs w:val="22"/>
              </w:rPr>
            </w:pPr>
            <w:r w:rsidRPr="006922C0">
              <w:rPr>
                <w:szCs w:val="22"/>
              </w:rPr>
              <w:t>A copy of the level of care notification must be on file before authorization of TEFRA eligibility.</w:t>
            </w:r>
          </w:p>
          <w:p w14:paraId="552BD8DC" w14:textId="77777777" w:rsidR="00E00AA9" w:rsidRPr="006922C0" w:rsidRDefault="00E00AA9" w:rsidP="00274C86">
            <w:pPr>
              <w:pStyle w:val="BodyText3"/>
              <w:pBdr>
                <w:top w:val="none" w:sz="0" w:space="0" w:color="auto"/>
                <w:left w:val="none" w:sz="0" w:space="0" w:color="auto"/>
                <w:bottom w:val="none" w:sz="0" w:space="0" w:color="auto"/>
                <w:right w:val="none" w:sz="0" w:space="0" w:color="auto"/>
              </w:pBdr>
              <w:rPr>
                <w:szCs w:val="22"/>
              </w:rPr>
            </w:pPr>
          </w:p>
          <w:p w14:paraId="0E2B415F" w14:textId="77777777" w:rsidR="00E00AA9" w:rsidRPr="006922C0" w:rsidRDefault="00E00AA9" w:rsidP="00274C86">
            <w:pPr>
              <w:pStyle w:val="BodyText3"/>
              <w:pBdr>
                <w:top w:val="none" w:sz="0" w:space="0" w:color="auto"/>
                <w:left w:val="none" w:sz="0" w:space="0" w:color="auto"/>
                <w:bottom w:val="none" w:sz="0" w:space="0" w:color="auto"/>
                <w:right w:val="none" w:sz="0" w:space="0" w:color="auto"/>
              </w:pBdr>
              <w:rPr>
                <w:b/>
                <w:bCs/>
                <w:szCs w:val="22"/>
              </w:rPr>
            </w:pPr>
            <w:r w:rsidRPr="006922C0">
              <w:rPr>
                <w:b/>
                <w:bCs/>
                <w:szCs w:val="22"/>
              </w:rPr>
              <w:t>Process for requesting a Level of Care</w:t>
            </w:r>
          </w:p>
          <w:p w14:paraId="2C779DFF" w14:textId="77777777" w:rsidR="00E00AA9" w:rsidRPr="006922C0" w:rsidRDefault="00E00AA9" w:rsidP="00274C86">
            <w:pPr>
              <w:pStyle w:val="BodyText3"/>
              <w:pBdr>
                <w:top w:val="none" w:sz="0" w:space="0" w:color="auto"/>
                <w:left w:val="none" w:sz="0" w:space="0" w:color="auto"/>
                <w:bottom w:val="none" w:sz="0" w:space="0" w:color="auto"/>
                <w:right w:val="none" w:sz="0" w:space="0" w:color="auto"/>
              </w:pBdr>
              <w:rPr>
                <w:szCs w:val="22"/>
              </w:rPr>
            </w:pPr>
          </w:p>
          <w:p w14:paraId="03F51A3B" w14:textId="77777777" w:rsidR="00E00AA9" w:rsidRPr="006922C0" w:rsidRDefault="00E00AA9" w:rsidP="00274C86">
            <w:pPr>
              <w:pStyle w:val="BodyText3"/>
              <w:numPr>
                <w:ilvl w:val="0"/>
                <w:numId w:val="3"/>
              </w:numPr>
              <w:pBdr>
                <w:top w:val="none" w:sz="0" w:space="0" w:color="auto"/>
                <w:left w:val="none" w:sz="0" w:space="0" w:color="auto"/>
                <w:bottom w:val="none" w:sz="0" w:space="0" w:color="auto"/>
                <w:right w:val="none" w:sz="0" w:space="0" w:color="auto"/>
              </w:pBdr>
              <w:rPr>
                <w:szCs w:val="22"/>
              </w:rPr>
            </w:pPr>
            <w:r w:rsidRPr="006922C0">
              <w:rPr>
                <w:szCs w:val="22"/>
              </w:rPr>
              <w:t>The TEFRA Coordinator must:</w:t>
            </w:r>
          </w:p>
          <w:p w14:paraId="6CFBEDB2" w14:textId="77777777" w:rsidR="00E00AA9" w:rsidRPr="006922C0" w:rsidRDefault="00E00AA9" w:rsidP="00274C86">
            <w:pPr>
              <w:pStyle w:val="BodyText3"/>
              <w:numPr>
                <w:ilvl w:val="0"/>
                <w:numId w:val="4"/>
              </w:numPr>
              <w:pBdr>
                <w:top w:val="none" w:sz="0" w:space="0" w:color="auto"/>
                <w:left w:val="none" w:sz="0" w:space="0" w:color="auto"/>
                <w:bottom w:val="none" w:sz="0" w:space="0" w:color="auto"/>
                <w:right w:val="none" w:sz="0" w:space="0" w:color="auto"/>
              </w:pBdr>
              <w:rPr>
                <w:szCs w:val="22"/>
              </w:rPr>
            </w:pPr>
            <w:r w:rsidRPr="006922C0">
              <w:rPr>
                <w:szCs w:val="22"/>
              </w:rPr>
              <w:t xml:space="preserve">Complete a </w:t>
            </w:r>
            <w:hyperlink r:id="rId14" w:history="1">
              <w:r w:rsidRPr="006922C0">
                <w:rPr>
                  <w:rStyle w:val="Hyperlink"/>
                  <w:szCs w:val="22"/>
                </w:rPr>
                <w:t>DHHS Form 1231 ME</w:t>
              </w:r>
            </w:hyperlink>
            <w:r w:rsidRPr="006922C0">
              <w:rPr>
                <w:szCs w:val="22"/>
              </w:rPr>
              <w:t>, Request for Assessment for Level of Care. Include the following, if available:</w:t>
            </w:r>
          </w:p>
          <w:p w14:paraId="17DAC293" w14:textId="77777777" w:rsidR="00E00AA9" w:rsidRPr="006922C0" w:rsidRDefault="00E00AA9" w:rsidP="00274C86">
            <w:pPr>
              <w:pStyle w:val="BodyText3"/>
              <w:numPr>
                <w:ilvl w:val="0"/>
                <w:numId w:val="5"/>
              </w:numPr>
              <w:pBdr>
                <w:top w:val="none" w:sz="0" w:space="0" w:color="auto"/>
                <w:left w:val="none" w:sz="0" w:space="0" w:color="auto"/>
                <w:bottom w:val="none" w:sz="0" w:space="0" w:color="auto"/>
                <w:right w:val="none" w:sz="0" w:space="0" w:color="auto"/>
              </w:pBdr>
              <w:rPr>
                <w:szCs w:val="22"/>
              </w:rPr>
            </w:pPr>
            <w:r w:rsidRPr="006922C0">
              <w:rPr>
                <w:szCs w:val="22"/>
              </w:rPr>
              <w:t>A copy of the DHHS Form 3218-D ME, Disability Report, Child Under Age 19,</w:t>
            </w:r>
          </w:p>
          <w:p w14:paraId="3E672D16" w14:textId="77777777" w:rsidR="00E00AA9" w:rsidRPr="006922C0" w:rsidRDefault="00E00AA9" w:rsidP="00274C86">
            <w:pPr>
              <w:pStyle w:val="BodyText3"/>
              <w:numPr>
                <w:ilvl w:val="0"/>
                <w:numId w:val="5"/>
              </w:numPr>
              <w:pBdr>
                <w:top w:val="none" w:sz="0" w:space="0" w:color="auto"/>
                <w:left w:val="none" w:sz="0" w:space="0" w:color="auto"/>
                <w:bottom w:val="none" w:sz="0" w:space="0" w:color="auto"/>
                <w:right w:val="none" w:sz="0" w:space="0" w:color="auto"/>
              </w:pBdr>
              <w:rPr>
                <w:szCs w:val="22"/>
              </w:rPr>
            </w:pPr>
            <w:r w:rsidRPr="006922C0">
              <w:rPr>
                <w:szCs w:val="22"/>
              </w:rPr>
              <w:t>Copies of any medical records sent by the parent(s)</w:t>
            </w:r>
          </w:p>
          <w:p w14:paraId="17397ADD" w14:textId="77777777" w:rsidR="00E00AA9" w:rsidRPr="006922C0" w:rsidRDefault="00E00AA9" w:rsidP="00274C86">
            <w:pPr>
              <w:numPr>
                <w:ilvl w:val="0"/>
                <w:numId w:val="4"/>
              </w:numPr>
              <w:jc w:val="both"/>
              <w:rPr>
                <w:rFonts w:ascii="Arial" w:hAnsi="Arial" w:cs="Arial"/>
                <w:sz w:val="22"/>
                <w:szCs w:val="22"/>
              </w:rPr>
            </w:pPr>
            <w:r w:rsidRPr="006922C0">
              <w:rPr>
                <w:rFonts w:ascii="Arial" w:hAnsi="Arial" w:cs="Arial"/>
                <w:sz w:val="22"/>
                <w:szCs w:val="22"/>
              </w:rPr>
              <w:t>Submit the information to the Community Long Term Care (CLTC) Area Office</w:t>
            </w:r>
          </w:p>
          <w:p w14:paraId="132B29E8" w14:textId="77777777" w:rsidR="00E00AA9" w:rsidRPr="006922C0" w:rsidRDefault="00E00AA9" w:rsidP="00274C86">
            <w:pPr>
              <w:jc w:val="both"/>
              <w:rPr>
                <w:rFonts w:ascii="Arial" w:hAnsi="Arial" w:cs="Arial"/>
                <w:sz w:val="22"/>
                <w:szCs w:val="22"/>
              </w:rPr>
            </w:pPr>
          </w:p>
          <w:p w14:paraId="79F376E7" w14:textId="77777777" w:rsidR="00E00AA9" w:rsidRPr="006922C0" w:rsidRDefault="00E00AA9" w:rsidP="00274C86">
            <w:pPr>
              <w:numPr>
                <w:ilvl w:val="0"/>
                <w:numId w:val="3"/>
              </w:numPr>
              <w:jc w:val="both"/>
              <w:rPr>
                <w:rFonts w:ascii="Arial" w:hAnsi="Arial" w:cs="Arial"/>
                <w:sz w:val="22"/>
                <w:szCs w:val="22"/>
              </w:rPr>
            </w:pPr>
            <w:r w:rsidRPr="006922C0">
              <w:rPr>
                <w:rFonts w:ascii="Arial" w:hAnsi="Arial" w:cs="Arial"/>
                <w:sz w:val="22"/>
                <w:szCs w:val="22"/>
              </w:rPr>
              <w:t>Community Long Term Care (CLTC)</w:t>
            </w:r>
          </w:p>
          <w:p w14:paraId="0C258304" w14:textId="77777777" w:rsidR="00E00AA9" w:rsidRPr="006922C0" w:rsidRDefault="00E00AA9" w:rsidP="00274C86">
            <w:pPr>
              <w:numPr>
                <w:ilvl w:val="0"/>
                <w:numId w:val="6"/>
              </w:numPr>
              <w:jc w:val="both"/>
              <w:rPr>
                <w:rFonts w:ascii="Arial" w:hAnsi="Arial" w:cs="Arial"/>
                <w:sz w:val="22"/>
                <w:szCs w:val="22"/>
              </w:rPr>
            </w:pPr>
            <w:r w:rsidRPr="006922C0">
              <w:rPr>
                <w:rFonts w:ascii="Arial" w:hAnsi="Arial" w:cs="Arial"/>
                <w:sz w:val="22"/>
                <w:szCs w:val="22"/>
              </w:rPr>
              <w:t>Complete a determination Nursing Home Level of Care (Skilled or Intermediate)</w:t>
            </w:r>
          </w:p>
          <w:p w14:paraId="161FF71D" w14:textId="77777777" w:rsidR="00E00AA9" w:rsidRPr="006922C0" w:rsidRDefault="00E00AA9" w:rsidP="00274C86">
            <w:pPr>
              <w:numPr>
                <w:ilvl w:val="0"/>
                <w:numId w:val="6"/>
              </w:numPr>
              <w:jc w:val="both"/>
              <w:rPr>
                <w:rFonts w:ascii="Arial" w:hAnsi="Arial" w:cs="Arial"/>
                <w:sz w:val="22"/>
                <w:szCs w:val="22"/>
              </w:rPr>
            </w:pPr>
            <w:r w:rsidRPr="006922C0">
              <w:rPr>
                <w:rFonts w:ascii="Arial" w:hAnsi="Arial" w:cs="Arial"/>
                <w:sz w:val="22"/>
                <w:szCs w:val="22"/>
              </w:rPr>
              <w:t>If the NH level of care is met, CLTC sends certification letter to the TEFRA coordinator</w:t>
            </w:r>
          </w:p>
          <w:p w14:paraId="6357D206" w14:textId="77777777" w:rsidR="00E00AA9" w:rsidRPr="006922C0" w:rsidRDefault="00E00AA9" w:rsidP="00274C86">
            <w:pPr>
              <w:numPr>
                <w:ilvl w:val="0"/>
                <w:numId w:val="6"/>
              </w:numPr>
              <w:jc w:val="both"/>
              <w:rPr>
                <w:rFonts w:ascii="Arial" w:hAnsi="Arial" w:cs="Arial"/>
                <w:sz w:val="22"/>
                <w:szCs w:val="22"/>
              </w:rPr>
            </w:pPr>
            <w:r w:rsidRPr="006922C0">
              <w:rPr>
                <w:rFonts w:ascii="Arial" w:hAnsi="Arial" w:cs="Arial"/>
                <w:sz w:val="22"/>
                <w:szCs w:val="22"/>
              </w:rPr>
              <w:t>If the NH level of care is not met, CLTC informs the TEFRA coordinator; the TEFRA coordinator forwards all information to the Department of Disabilities and Special Needs (DDSN) for a determination of ICF-</w:t>
            </w:r>
            <w:r w:rsidR="00EB3ECD">
              <w:rPr>
                <w:rFonts w:ascii="Arial" w:hAnsi="Arial" w:cs="Arial"/>
                <w:sz w:val="22"/>
                <w:szCs w:val="22"/>
              </w:rPr>
              <w:t>ID</w:t>
            </w:r>
            <w:r w:rsidRPr="006922C0">
              <w:rPr>
                <w:rFonts w:ascii="Arial" w:hAnsi="Arial" w:cs="Arial"/>
                <w:sz w:val="22"/>
                <w:szCs w:val="22"/>
              </w:rPr>
              <w:t xml:space="preserve"> level of care.</w:t>
            </w:r>
          </w:p>
          <w:p w14:paraId="3B211CC0" w14:textId="77777777" w:rsidR="00E00AA9" w:rsidRPr="006922C0" w:rsidRDefault="00E00AA9" w:rsidP="00274C86">
            <w:pPr>
              <w:jc w:val="both"/>
              <w:rPr>
                <w:rFonts w:ascii="Arial" w:hAnsi="Arial" w:cs="Arial"/>
                <w:sz w:val="22"/>
                <w:szCs w:val="22"/>
              </w:rPr>
            </w:pPr>
          </w:p>
          <w:p w14:paraId="0058D329" w14:textId="77777777" w:rsidR="00E00AA9" w:rsidRPr="006922C0" w:rsidRDefault="00E00AA9" w:rsidP="00274C86">
            <w:pPr>
              <w:numPr>
                <w:ilvl w:val="0"/>
                <w:numId w:val="3"/>
              </w:numPr>
              <w:jc w:val="both"/>
              <w:rPr>
                <w:rFonts w:ascii="Arial" w:hAnsi="Arial" w:cs="Arial"/>
                <w:sz w:val="22"/>
                <w:szCs w:val="22"/>
              </w:rPr>
            </w:pPr>
            <w:r w:rsidRPr="006922C0">
              <w:rPr>
                <w:rFonts w:ascii="Arial" w:hAnsi="Arial" w:cs="Arial"/>
                <w:sz w:val="22"/>
                <w:szCs w:val="22"/>
              </w:rPr>
              <w:t>Department of Disabilities and Special Needs</w:t>
            </w:r>
          </w:p>
          <w:p w14:paraId="6AA98477" w14:textId="77777777" w:rsidR="00E00AA9" w:rsidRPr="006922C0" w:rsidRDefault="00E00AA9" w:rsidP="00274C86">
            <w:pPr>
              <w:numPr>
                <w:ilvl w:val="0"/>
                <w:numId w:val="7"/>
              </w:numPr>
              <w:jc w:val="both"/>
              <w:rPr>
                <w:rFonts w:ascii="Arial" w:hAnsi="Arial" w:cs="Arial"/>
                <w:sz w:val="22"/>
                <w:szCs w:val="22"/>
              </w:rPr>
            </w:pPr>
            <w:r w:rsidRPr="006922C0">
              <w:rPr>
                <w:rFonts w:ascii="Arial" w:hAnsi="Arial" w:cs="Arial"/>
                <w:sz w:val="22"/>
                <w:szCs w:val="22"/>
              </w:rPr>
              <w:t>Makes an ICF-</w:t>
            </w:r>
            <w:r w:rsidR="00EB3ECD">
              <w:rPr>
                <w:rFonts w:ascii="Arial" w:hAnsi="Arial" w:cs="Arial"/>
                <w:sz w:val="22"/>
                <w:szCs w:val="22"/>
              </w:rPr>
              <w:t>ID</w:t>
            </w:r>
            <w:r w:rsidRPr="006922C0">
              <w:rPr>
                <w:rFonts w:ascii="Arial" w:hAnsi="Arial" w:cs="Arial"/>
                <w:sz w:val="22"/>
                <w:szCs w:val="22"/>
              </w:rPr>
              <w:t xml:space="preserve"> level of care </w:t>
            </w:r>
            <w:proofErr w:type="gramStart"/>
            <w:r w:rsidRPr="006922C0">
              <w:rPr>
                <w:rFonts w:ascii="Arial" w:hAnsi="Arial" w:cs="Arial"/>
                <w:sz w:val="22"/>
                <w:szCs w:val="22"/>
              </w:rPr>
              <w:t>determination</w:t>
            </w:r>
            <w:proofErr w:type="gramEnd"/>
          </w:p>
          <w:p w14:paraId="044BA865" w14:textId="77777777" w:rsidR="00E00AA9" w:rsidRPr="006922C0" w:rsidRDefault="00E00AA9" w:rsidP="00274C86">
            <w:pPr>
              <w:numPr>
                <w:ilvl w:val="0"/>
                <w:numId w:val="7"/>
              </w:numPr>
              <w:jc w:val="both"/>
              <w:rPr>
                <w:rFonts w:ascii="Arial" w:hAnsi="Arial" w:cs="Arial"/>
                <w:sz w:val="22"/>
                <w:szCs w:val="22"/>
              </w:rPr>
            </w:pPr>
            <w:r w:rsidRPr="006922C0">
              <w:rPr>
                <w:rFonts w:ascii="Arial" w:hAnsi="Arial" w:cs="Arial"/>
                <w:sz w:val="22"/>
                <w:szCs w:val="22"/>
              </w:rPr>
              <w:lastRenderedPageBreak/>
              <w:t>If the ICF-</w:t>
            </w:r>
            <w:r w:rsidR="00EB3ECD">
              <w:rPr>
                <w:rFonts w:ascii="Arial" w:hAnsi="Arial" w:cs="Arial"/>
                <w:sz w:val="22"/>
                <w:szCs w:val="22"/>
              </w:rPr>
              <w:t>ID</w:t>
            </w:r>
            <w:r w:rsidRPr="006922C0">
              <w:rPr>
                <w:rFonts w:ascii="Arial" w:hAnsi="Arial" w:cs="Arial"/>
                <w:sz w:val="22"/>
                <w:szCs w:val="22"/>
              </w:rPr>
              <w:t xml:space="preserve"> level of care is met, DDSN sends the level of care approval to the TEFRA coordinator</w:t>
            </w:r>
          </w:p>
          <w:p w14:paraId="6587E06A" w14:textId="77777777" w:rsidR="00E00AA9" w:rsidRPr="006922C0" w:rsidRDefault="00E00AA9" w:rsidP="00274C86">
            <w:pPr>
              <w:numPr>
                <w:ilvl w:val="0"/>
                <w:numId w:val="7"/>
              </w:numPr>
              <w:jc w:val="both"/>
              <w:rPr>
                <w:rFonts w:ascii="Arial" w:hAnsi="Arial" w:cs="Arial"/>
                <w:sz w:val="22"/>
                <w:szCs w:val="22"/>
              </w:rPr>
            </w:pPr>
            <w:r w:rsidRPr="006922C0">
              <w:rPr>
                <w:rFonts w:ascii="Arial" w:hAnsi="Arial" w:cs="Arial"/>
                <w:sz w:val="22"/>
                <w:szCs w:val="22"/>
              </w:rPr>
              <w:t>If the ICF-</w:t>
            </w:r>
            <w:r w:rsidR="00EB3ECD">
              <w:rPr>
                <w:rFonts w:ascii="Arial" w:hAnsi="Arial" w:cs="Arial"/>
                <w:sz w:val="22"/>
                <w:szCs w:val="22"/>
              </w:rPr>
              <w:t>ID</w:t>
            </w:r>
            <w:r w:rsidRPr="006922C0">
              <w:rPr>
                <w:rFonts w:ascii="Arial" w:hAnsi="Arial" w:cs="Arial"/>
                <w:sz w:val="22"/>
                <w:szCs w:val="22"/>
              </w:rPr>
              <w:t xml:space="preserve"> level of care is not met, DDSN sends the level of care denial and the complete level of care record to the TEFRA coordinator, the TEFRA coordinator forwards all information to the CLTC for a determination of Hospital level of care.</w:t>
            </w:r>
          </w:p>
          <w:p w14:paraId="28B9256A" w14:textId="77777777" w:rsidR="00E00AA9" w:rsidRPr="006922C0" w:rsidRDefault="00E00AA9" w:rsidP="00274C86">
            <w:pPr>
              <w:ind w:left="360"/>
              <w:jc w:val="both"/>
              <w:rPr>
                <w:rFonts w:ascii="Arial" w:hAnsi="Arial" w:cs="Arial"/>
                <w:sz w:val="22"/>
                <w:szCs w:val="22"/>
              </w:rPr>
            </w:pPr>
          </w:p>
          <w:p w14:paraId="61DD245B" w14:textId="77777777" w:rsidR="00E00AA9" w:rsidRPr="006922C0" w:rsidRDefault="00E00AA9" w:rsidP="00274C86">
            <w:pPr>
              <w:numPr>
                <w:ilvl w:val="0"/>
                <w:numId w:val="3"/>
              </w:numPr>
              <w:jc w:val="both"/>
              <w:rPr>
                <w:rFonts w:ascii="Arial" w:hAnsi="Arial" w:cs="Arial"/>
                <w:sz w:val="22"/>
                <w:szCs w:val="22"/>
              </w:rPr>
            </w:pPr>
            <w:r w:rsidRPr="006922C0">
              <w:rPr>
                <w:rFonts w:ascii="Arial" w:hAnsi="Arial" w:cs="Arial"/>
                <w:sz w:val="22"/>
                <w:szCs w:val="22"/>
              </w:rPr>
              <w:t>Community Long Term Care</w:t>
            </w:r>
          </w:p>
          <w:p w14:paraId="7BC89085" w14:textId="77777777" w:rsidR="00E00AA9" w:rsidRPr="006922C0" w:rsidRDefault="00E00AA9" w:rsidP="00274C86">
            <w:pPr>
              <w:numPr>
                <w:ilvl w:val="0"/>
                <w:numId w:val="8"/>
              </w:numPr>
              <w:jc w:val="both"/>
              <w:rPr>
                <w:rFonts w:ascii="Arial" w:hAnsi="Arial" w:cs="Arial"/>
                <w:sz w:val="22"/>
                <w:szCs w:val="22"/>
              </w:rPr>
            </w:pPr>
            <w:r w:rsidRPr="006922C0">
              <w:rPr>
                <w:rFonts w:ascii="Arial" w:hAnsi="Arial" w:cs="Arial"/>
                <w:sz w:val="22"/>
                <w:szCs w:val="22"/>
              </w:rPr>
              <w:t>Determines if a hospital level of care is met</w:t>
            </w:r>
          </w:p>
          <w:p w14:paraId="585D39DF" w14:textId="77777777" w:rsidR="00E00AA9" w:rsidRPr="006922C0" w:rsidRDefault="00E00AA9" w:rsidP="00274C86">
            <w:pPr>
              <w:numPr>
                <w:ilvl w:val="0"/>
                <w:numId w:val="8"/>
              </w:numPr>
              <w:jc w:val="both"/>
              <w:rPr>
                <w:rFonts w:ascii="Arial" w:hAnsi="Arial" w:cs="Arial"/>
                <w:sz w:val="22"/>
                <w:szCs w:val="22"/>
              </w:rPr>
            </w:pPr>
            <w:r w:rsidRPr="006922C0">
              <w:rPr>
                <w:rFonts w:ascii="Arial" w:hAnsi="Arial" w:cs="Arial"/>
                <w:sz w:val="22"/>
                <w:szCs w:val="22"/>
              </w:rPr>
              <w:t>If hospital level of care is met, CLTC sends a certification to the TEFRA coordinator.</w:t>
            </w:r>
          </w:p>
          <w:p w14:paraId="0B820E16" w14:textId="77777777" w:rsidR="00E00AA9" w:rsidRPr="006922C0" w:rsidRDefault="00E00AA9" w:rsidP="00274C86">
            <w:pPr>
              <w:numPr>
                <w:ilvl w:val="0"/>
                <w:numId w:val="8"/>
              </w:numPr>
              <w:jc w:val="both"/>
              <w:rPr>
                <w:rFonts w:ascii="Arial" w:hAnsi="Arial" w:cs="Arial"/>
                <w:sz w:val="22"/>
                <w:szCs w:val="22"/>
              </w:rPr>
            </w:pPr>
            <w:r w:rsidRPr="006922C0">
              <w:rPr>
                <w:rFonts w:ascii="Arial" w:hAnsi="Arial" w:cs="Arial"/>
                <w:sz w:val="22"/>
                <w:szCs w:val="22"/>
              </w:rPr>
              <w:t>If hospital level of care is not met, CLTC sends a denial letter to the TEFRA coordinator verifying the following:</w:t>
            </w:r>
          </w:p>
          <w:p w14:paraId="17630EF4" w14:textId="77777777" w:rsidR="00E00AA9" w:rsidRPr="006922C0" w:rsidRDefault="00E00AA9" w:rsidP="00E00AA9">
            <w:pPr>
              <w:numPr>
                <w:ilvl w:val="1"/>
                <w:numId w:val="8"/>
              </w:numPr>
              <w:tabs>
                <w:tab w:val="clear" w:pos="1800"/>
              </w:tabs>
              <w:ind w:left="1440"/>
              <w:jc w:val="both"/>
              <w:rPr>
                <w:rFonts w:ascii="Arial" w:hAnsi="Arial" w:cs="Arial"/>
                <w:sz w:val="22"/>
                <w:szCs w:val="22"/>
              </w:rPr>
            </w:pPr>
            <w:r w:rsidRPr="006922C0">
              <w:rPr>
                <w:rFonts w:ascii="Arial" w:hAnsi="Arial" w:cs="Arial"/>
                <w:sz w:val="22"/>
                <w:szCs w:val="22"/>
              </w:rPr>
              <w:t>All level of care have been evaluated, and</w:t>
            </w:r>
          </w:p>
          <w:p w14:paraId="4E415984" w14:textId="77777777" w:rsidR="00E00AA9" w:rsidRPr="006922C0" w:rsidRDefault="00E00AA9" w:rsidP="00E00AA9">
            <w:pPr>
              <w:numPr>
                <w:ilvl w:val="1"/>
                <w:numId w:val="8"/>
              </w:numPr>
              <w:tabs>
                <w:tab w:val="clear" w:pos="1800"/>
              </w:tabs>
              <w:ind w:left="1440"/>
              <w:jc w:val="both"/>
              <w:rPr>
                <w:rFonts w:ascii="Arial" w:hAnsi="Arial" w:cs="Arial"/>
                <w:sz w:val="22"/>
                <w:szCs w:val="22"/>
              </w:rPr>
            </w:pPr>
            <w:r w:rsidRPr="006922C0">
              <w:rPr>
                <w:rFonts w:ascii="Arial" w:hAnsi="Arial" w:cs="Arial"/>
                <w:sz w:val="22"/>
                <w:szCs w:val="22"/>
              </w:rPr>
              <w:t>The child does not meet any level of care.</w:t>
            </w:r>
          </w:p>
          <w:p w14:paraId="3C14039B" w14:textId="77777777" w:rsidR="00E00AA9" w:rsidRPr="006922C0" w:rsidRDefault="00E00AA9" w:rsidP="00274C86">
            <w:pPr>
              <w:jc w:val="both"/>
              <w:rPr>
                <w:rFonts w:ascii="Arial" w:hAnsi="Arial" w:cs="Arial"/>
                <w:sz w:val="22"/>
                <w:szCs w:val="22"/>
              </w:rPr>
            </w:pPr>
          </w:p>
          <w:p w14:paraId="66DB254D" w14:textId="5BA518DD" w:rsidR="00EE5F47" w:rsidRPr="006922C0" w:rsidRDefault="00EE5F47" w:rsidP="00EE5F47">
            <w:pPr>
              <w:numPr>
                <w:ilvl w:val="0"/>
                <w:numId w:val="3"/>
              </w:numPr>
              <w:jc w:val="both"/>
              <w:rPr>
                <w:rFonts w:ascii="Arial" w:hAnsi="Arial" w:cs="Arial"/>
                <w:color w:val="000000"/>
                <w:sz w:val="22"/>
                <w:szCs w:val="22"/>
              </w:rPr>
            </w:pPr>
            <w:r w:rsidRPr="006922C0">
              <w:rPr>
                <w:rFonts w:ascii="Arial" w:hAnsi="Arial" w:cs="Arial"/>
                <w:color w:val="000000"/>
                <w:sz w:val="22"/>
                <w:szCs w:val="22"/>
              </w:rPr>
              <w:t>If the applicant/authorized representative feels that DHHS has made an error in processing the case, the authorized representative may ask for a fair hearing before the South Carolina Department of Health and Human Services (refer to MPPM 101.</w:t>
            </w:r>
            <w:r w:rsidR="00F55BE6">
              <w:rPr>
                <w:rFonts w:ascii="Arial" w:hAnsi="Arial" w:cs="Arial"/>
                <w:color w:val="000000"/>
                <w:sz w:val="22"/>
                <w:szCs w:val="22"/>
              </w:rPr>
              <w:t>12</w:t>
            </w:r>
            <w:r w:rsidRPr="006922C0">
              <w:rPr>
                <w:rFonts w:ascii="Arial" w:hAnsi="Arial" w:cs="Arial"/>
                <w:color w:val="000000"/>
                <w:sz w:val="22"/>
                <w:szCs w:val="22"/>
              </w:rPr>
              <w:t>.</w:t>
            </w:r>
            <w:r w:rsidR="00F55BE6">
              <w:rPr>
                <w:rFonts w:ascii="Arial" w:hAnsi="Arial" w:cs="Arial"/>
                <w:color w:val="000000"/>
                <w:sz w:val="22"/>
                <w:szCs w:val="22"/>
              </w:rPr>
              <w:t>11</w:t>
            </w:r>
            <w:r w:rsidRPr="006922C0">
              <w:rPr>
                <w:rFonts w:ascii="Arial" w:hAnsi="Arial" w:cs="Arial"/>
                <w:color w:val="000000"/>
                <w:sz w:val="22"/>
                <w:szCs w:val="22"/>
              </w:rPr>
              <w:t>.)</w:t>
            </w:r>
          </w:p>
          <w:p w14:paraId="0032EC91" w14:textId="77777777" w:rsidR="00E00AA9" w:rsidRPr="006922C0" w:rsidRDefault="00E00AA9" w:rsidP="00274C86">
            <w:pPr>
              <w:jc w:val="both"/>
              <w:rPr>
                <w:rFonts w:ascii="Arial" w:hAnsi="Arial" w:cs="Arial"/>
                <w:sz w:val="22"/>
                <w:szCs w:val="22"/>
              </w:rPr>
            </w:pPr>
          </w:p>
          <w:p w14:paraId="3CAA383D" w14:textId="77777777" w:rsidR="00E00AA9" w:rsidRPr="006922C0" w:rsidRDefault="00E00AA9" w:rsidP="00274C86">
            <w:pPr>
              <w:jc w:val="both"/>
              <w:rPr>
                <w:rFonts w:ascii="Arial" w:hAnsi="Arial" w:cs="Arial"/>
                <w:sz w:val="22"/>
                <w:szCs w:val="22"/>
              </w:rPr>
            </w:pPr>
            <w:r w:rsidRPr="006922C0">
              <w:rPr>
                <w:rFonts w:ascii="Arial" w:hAnsi="Arial" w:cs="Arial"/>
                <w:sz w:val="22"/>
                <w:szCs w:val="22"/>
              </w:rPr>
              <w:t>At annual review of Medicaid eligibility, the eligibility worker must check the level of care determine if it has expired. If the level of care has expired, a referral for a level of care must be completed and sent to the agency that last established the beneficiary’s level of care using the procedure listed below.</w:t>
            </w:r>
          </w:p>
          <w:p w14:paraId="693C5387" w14:textId="77777777" w:rsidR="00E00AA9" w:rsidRPr="006922C0" w:rsidRDefault="00E00AA9" w:rsidP="00274C86">
            <w:pPr>
              <w:jc w:val="both"/>
              <w:rPr>
                <w:rFonts w:ascii="Arial" w:hAnsi="Arial" w:cs="Arial"/>
                <w:sz w:val="22"/>
                <w:szCs w:val="22"/>
              </w:rPr>
            </w:pPr>
          </w:p>
          <w:p w14:paraId="4A5D4253" w14:textId="77777777" w:rsidR="00E00AA9" w:rsidRPr="006922C0" w:rsidRDefault="00E00AA9" w:rsidP="00274C86">
            <w:pPr>
              <w:pStyle w:val="BodyText3"/>
              <w:pBdr>
                <w:top w:val="none" w:sz="0" w:space="0" w:color="auto"/>
                <w:left w:val="none" w:sz="0" w:space="0" w:color="auto"/>
                <w:bottom w:val="none" w:sz="0" w:space="0" w:color="auto"/>
                <w:right w:val="none" w:sz="0" w:space="0" w:color="auto"/>
              </w:pBdr>
              <w:tabs>
                <w:tab w:val="num" w:pos="1080"/>
              </w:tabs>
              <w:rPr>
                <w:szCs w:val="22"/>
              </w:rPr>
            </w:pPr>
            <w:r w:rsidRPr="006922C0">
              <w:rPr>
                <w:szCs w:val="22"/>
              </w:rPr>
              <w:t>When the eligibility worker is completing a continuing disability review (CDR), a referral for a level of care must be completed and sent to the agency that last established the beneficiary’s level of care using the procedure listed below. If it is determined the beneficiary no longer meets level of care as originally determined, the review must screened for the remaining the levels of care before the case can be closed for not meeting level of care.</w:t>
            </w:r>
          </w:p>
          <w:p w14:paraId="76C653A6" w14:textId="77777777" w:rsidR="00E00AA9" w:rsidRPr="006922C0" w:rsidRDefault="00E00AA9" w:rsidP="00274C86">
            <w:pPr>
              <w:pStyle w:val="BodyText3"/>
              <w:pBdr>
                <w:top w:val="none" w:sz="0" w:space="0" w:color="auto"/>
                <w:left w:val="none" w:sz="0" w:space="0" w:color="auto"/>
                <w:bottom w:val="none" w:sz="0" w:space="0" w:color="auto"/>
                <w:right w:val="none" w:sz="0" w:space="0" w:color="auto"/>
              </w:pBdr>
              <w:tabs>
                <w:tab w:val="num" w:pos="1080"/>
              </w:tabs>
              <w:rPr>
                <w:szCs w:val="22"/>
              </w:rPr>
            </w:pPr>
          </w:p>
        </w:tc>
      </w:tr>
    </w:tbl>
    <w:p w14:paraId="2FB0E887" w14:textId="77777777" w:rsidR="00E00AA9" w:rsidRPr="009E60E7" w:rsidRDefault="00E00AA9" w:rsidP="00E00AA9">
      <w:pPr>
        <w:pStyle w:val="BodyText3"/>
        <w:pBdr>
          <w:top w:val="none" w:sz="0" w:space="0" w:color="auto"/>
          <w:left w:val="none" w:sz="0" w:space="0" w:color="auto"/>
          <w:bottom w:val="none" w:sz="0" w:space="0" w:color="auto"/>
          <w:right w:val="none" w:sz="0" w:space="0" w:color="auto"/>
        </w:pBd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00AA9" w:rsidRPr="006922C0" w14:paraId="57F86E3B" w14:textId="77777777" w:rsidTr="00274C86">
        <w:trPr>
          <w:cantSplit/>
        </w:trPr>
        <w:tc>
          <w:tcPr>
            <w:tcW w:w="5000" w:type="pct"/>
          </w:tcPr>
          <w:p w14:paraId="30D559D0" w14:textId="77777777" w:rsidR="00E00AA9" w:rsidRPr="006922C0" w:rsidRDefault="00E00AA9" w:rsidP="00274C86">
            <w:pPr>
              <w:pStyle w:val="BodyText"/>
              <w:rPr>
                <w:sz w:val="22"/>
                <w:szCs w:val="22"/>
              </w:rPr>
            </w:pPr>
          </w:p>
          <w:p w14:paraId="03E34114" w14:textId="77777777" w:rsidR="00E00AA9" w:rsidRPr="006922C0" w:rsidRDefault="00E00AA9" w:rsidP="00274C86">
            <w:pPr>
              <w:pStyle w:val="BodyText"/>
              <w:rPr>
                <w:b/>
                <w:bCs/>
                <w:sz w:val="22"/>
                <w:szCs w:val="22"/>
              </w:rPr>
            </w:pPr>
            <w:r w:rsidRPr="006922C0">
              <w:rPr>
                <w:b/>
                <w:bCs/>
                <w:sz w:val="22"/>
                <w:szCs w:val="22"/>
              </w:rPr>
              <w:t>Procedure</w:t>
            </w:r>
          </w:p>
          <w:p w14:paraId="40445ECD" w14:textId="77777777" w:rsidR="00E00AA9" w:rsidRPr="006922C0" w:rsidRDefault="00E00AA9" w:rsidP="00274C86">
            <w:pPr>
              <w:pStyle w:val="BodyText"/>
              <w:rPr>
                <w:sz w:val="22"/>
                <w:szCs w:val="22"/>
              </w:rPr>
            </w:pPr>
          </w:p>
          <w:p w14:paraId="19F5C3B4" w14:textId="77777777" w:rsidR="00E00AA9" w:rsidRPr="006922C0" w:rsidRDefault="00E00AA9" w:rsidP="00274C86">
            <w:pPr>
              <w:pStyle w:val="BodyText"/>
              <w:numPr>
                <w:ilvl w:val="0"/>
                <w:numId w:val="17"/>
              </w:numPr>
              <w:rPr>
                <w:sz w:val="22"/>
                <w:szCs w:val="22"/>
              </w:rPr>
            </w:pPr>
            <w:r w:rsidRPr="006922C0">
              <w:rPr>
                <w:sz w:val="22"/>
                <w:szCs w:val="22"/>
              </w:rPr>
              <w:t>If DDSN initially determined the level of care, complete the following:</w:t>
            </w:r>
          </w:p>
          <w:p w14:paraId="04619315" w14:textId="77777777" w:rsidR="00E00AA9" w:rsidRPr="006922C0" w:rsidRDefault="00E00AA9" w:rsidP="00274C86">
            <w:pPr>
              <w:pStyle w:val="BodyText"/>
              <w:rPr>
                <w:sz w:val="22"/>
                <w:szCs w:val="22"/>
              </w:rPr>
            </w:pPr>
          </w:p>
          <w:p w14:paraId="2E543312" w14:textId="77777777" w:rsidR="00E00AA9" w:rsidRPr="006922C0" w:rsidRDefault="00E00AA9" w:rsidP="00274C86">
            <w:pPr>
              <w:pStyle w:val="BodyText"/>
              <w:numPr>
                <w:ilvl w:val="0"/>
                <w:numId w:val="9"/>
              </w:numPr>
              <w:rPr>
                <w:sz w:val="22"/>
                <w:szCs w:val="22"/>
              </w:rPr>
            </w:pPr>
            <w:r w:rsidRPr="006922C0">
              <w:rPr>
                <w:sz w:val="22"/>
                <w:szCs w:val="22"/>
              </w:rPr>
              <w:t>Send a letter to notify the family that a level of care review will be done along with the following:</w:t>
            </w:r>
          </w:p>
          <w:p w14:paraId="6F37F3FB" w14:textId="77777777" w:rsidR="00E00AA9" w:rsidRPr="006922C0" w:rsidRDefault="00E00AA9" w:rsidP="00274C86">
            <w:pPr>
              <w:pStyle w:val="BodyText"/>
              <w:rPr>
                <w:sz w:val="22"/>
                <w:szCs w:val="22"/>
              </w:rPr>
            </w:pPr>
          </w:p>
          <w:p w14:paraId="5097D819" w14:textId="77777777" w:rsidR="00E00AA9" w:rsidRPr="006922C0" w:rsidRDefault="00E00AA9" w:rsidP="00E00AA9">
            <w:pPr>
              <w:pStyle w:val="BodyText"/>
              <w:numPr>
                <w:ilvl w:val="0"/>
                <w:numId w:val="10"/>
              </w:numPr>
              <w:ind w:left="1440"/>
              <w:rPr>
                <w:sz w:val="22"/>
                <w:szCs w:val="22"/>
              </w:rPr>
            </w:pPr>
            <w:r w:rsidRPr="006922C0">
              <w:rPr>
                <w:sz w:val="22"/>
                <w:szCs w:val="22"/>
              </w:rPr>
              <w:t>DDSN Permission to Evaluate TEFRA Applicant form,</w:t>
            </w:r>
          </w:p>
          <w:p w14:paraId="6C4A10EB" w14:textId="77777777" w:rsidR="00E00AA9" w:rsidRPr="006922C0" w:rsidRDefault="00E00AA9" w:rsidP="00E00AA9">
            <w:pPr>
              <w:pStyle w:val="BodyText"/>
              <w:numPr>
                <w:ilvl w:val="0"/>
                <w:numId w:val="10"/>
              </w:numPr>
              <w:ind w:left="1440"/>
              <w:rPr>
                <w:sz w:val="22"/>
                <w:szCs w:val="22"/>
              </w:rPr>
            </w:pPr>
            <w:r w:rsidRPr="006922C0">
              <w:rPr>
                <w:sz w:val="22"/>
                <w:szCs w:val="22"/>
              </w:rPr>
              <w:t xml:space="preserve">Allow the beneficiary at least fifteen (15) days to return the information </w:t>
            </w:r>
          </w:p>
          <w:p w14:paraId="7077FF67" w14:textId="77777777" w:rsidR="00E00AA9" w:rsidRPr="006922C0" w:rsidRDefault="00E00AA9" w:rsidP="00E00AA9">
            <w:pPr>
              <w:pStyle w:val="BodyText"/>
              <w:numPr>
                <w:ilvl w:val="0"/>
                <w:numId w:val="10"/>
              </w:numPr>
              <w:ind w:left="1440"/>
              <w:rPr>
                <w:sz w:val="22"/>
                <w:szCs w:val="22"/>
              </w:rPr>
            </w:pPr>
            <w:r w:rsidRPr="006922C0">
              <w:rPr>
                <w:sz w:val="22"/>
                <w:szCs w:val="22"/>
              </w:rPr>
              <w:t>Once the information has been returned, send the paperwork to the local Disabilities and Special Needs Board.</w:t>
            </w:r>
          </w:p>
          <w:p w14:paraId="468E1252" w14:textId="77777777" w:rsidR="00E00AA9" w:rsidRPr="006922C0" w:rsidRDefault="00E00AA9" w:rsidP="00274C86">
            <w:pPr>
              <w:pStyle w:val="BodyText"/>
              <w:ind w:left="360"/>
              <w:rPr>
                <w:sz w:val="22"/>
                <w:szCs w:val="22"/>
              </w:rPr>
            </w:pPr>
          </w:p>
          <w:p w14:paraId="5361B006" w14:textId="77777777" w:rsidR="00E00AA9" w:rsidRPr="006922C0" w:rsidRDefault="00E00AA9" w:rsidP="00274C86">
            <w:pPr>
              <w:pStyle w:val="BodyText"/>
              <w:numPr>
                <w:ilvl w:val="0"/>
                <w:numId w:val="17"/>
              </w:numPr>
              <w:rPr>
                <w:sz w:val="22"/>
                <w:szCs w:val="22"/>
              </w:rPr>
            </w:pPr>
            <w:r w:rsidRPr="006922C0">
              <w:rPr>
                <w:sz w:val="22"/>
                <w:szCs w:val="22"/>
              </w:rPr>
              <w:t>If CLTC initially determined the level of care, complete the following:</w:t>
            </w:r>
          </w:p>
          <w:p w14:paraId="65AAC705" w14:textId="77777777" w:rsidR="00E00AA9" w:rsidRPr="006922C0" w:rsidRDefault="00E00AA9" w:rsidP="00E00AA9">
            <w:pPr>
              <w:pStyle w:val="BodyText"/>
              <w:numPr>
                <w:ilvl w:val="1"/>
                <w:numId w:val="18"/>
              </w:numPr>
              <w:tabs>
                <w:tab w:val="clear" w:pos="1440"/>
              </w:tabs>
              <w:ind w:left="1080"/>
              <w:rPr>
                <w:sz w:val="22"/>
                <w:szCs w:val="22"/>
              </w:rPr>
            </w:pPr>
            <w:r w:rsidRPr="006922C0">
              <w:rPr>
                <w:sz w:val="22"/>
                <w:szCs w:val="22"/>
              </w:rPr>
              <w:t>Complete a DHHS Form 1231 ME and forward to the local CLTC office.</w:t>
            </w:r>
          </w:p>
          <w:p w14:paraId="63A1F9C9" w14:textId="77777777" w:rsidR="00E00AA9" w:rsidRPr="006922C0" w:rsidRDefault="00E00AA9" w:rsidP="00274C86">
            <w:pPr>
              <w:pStyle w:val="BodyText"/>
              <w:rPr>
                <w:sz w:val="22"/>
                <w:szCs w:val="22"/>
              </w:rPr>
            </w:pPr>
          </w:p>
        </w:tc>
      </w:tr>
    </w:tbl>
    <w:p w14:paraId="3B824C10" w14:textId="77777777" w:rsidR="00344B8D" w:rsidRDefault="00344B8D">
      <w:pPr>
        <w:pStyle w:val="ManualHeading2"/>
        <w:keepLines/>
        <w:tabs>
          <w:tab w:val="right" w:pos="9360"/>
        </w:tabs>
        <w:jc w:val="both"/>
      </w:pPr>
      <w:bookmarkStart w:id="8" w:name="_Toc395515874"/>
      <w:r>
        <w:lastRenderedPageBreak/>
        <w:t>305.04.04</w:t>
      </w:r>
      <w:r>
        <w:tab/>
        <w:t>Living Arrangements</w:t>
      </w:r>
      <w:bookmarkEnd w:id="8"/>
    </w:p>
    <w:p w14:paraId="10ACD210" w14:textId="70D826A2" w:rsidR="00302A4C" w:rsidRPr="00302A4C" w:rsidRDefault="00302A4C" w:rsidP="00302A4C">
      <w:pPr>
        <w:jc w:val="right"/>
        <w:rPr>
          <w:rFonts w:ascii="Arial" w:hAnsi="Arial" w:cs="Arial"/>
          <w:bCs/>
          <w:sz w:val="16"/>
        </w:rPr>
      </w:pPr>
      <w:r w:rsidRPr="00302A4C">
        <w:rPr>
          <w:rFonts w:ascii="Arial" w:hAnsi="Arial" w:cs="Arial"/>
          <w:bCs/>
          <w:sz w:val="16"/>
        </w:rPr>
        <w:t>(Eff. 0</w:t>
      </w:r>
      <w:r w:rsidR="006C3F56">
        <w:rPr>
          <w:rFonts w:ascii="Arial" w:hAnsi="Arial" w:cs="Arial"/>
          <w:bCs/>
          <w:sz w:val="16"/>
        </w:rPr>
        <w:t>3</w:t>
      </w:r>
      <w:r w:rsidRPr="00302A4C">
        <w:rPr>
          <w:rFonts w:ascii="Arial" w:hAnsi="Arial" w:cs="Arial"/>
          <w:bCs/>
          <w:sz w:val="16"/>
        </w:rPr>
        <w:t>/01/</w:t>
      </w:r>
      <w:r w:rsidR="006C3F56">
        <w:rPr>
          <w:rFonts w:ascii="Arial" w:hAnsi="Arial" w:cs="Arial"/>
          <w:bCs/>
          <w:sz w:val="16"/>
        </w:rPr>
        <w:t>23</w:t>
      </w:r>
      <w:r w:rsidRPr="00302A4C">
        <w:rPr>
          <w:rFonts w:ascii="Arial" w:hAnsi="Arial" w:cs="Arial"/>
          <w:bCs/>
          <w:sz w:val="16"/>
        </w:rPr>
        <w:t>)</w:t>
      </w:r>
    </w:p>
    <w:p w14:paraId="510377E5" w14:textId="7A01AD21" w:rsidR="00344B8D" w:rsidRPr="006C3F56" w:rsidRDefault="00344B8D">
      <w:pPr>
        <w:pStyle w:val="BodyText"/>
      </w:pPr>
      <w:r w:rsidRPr="006C3F56">
        <w:t xml:space="preserve">A TEFRA </w:t>
      </w:r>
      <w:r w:rsidR="006C3F56" w:rsidRPr="006C3F56">
        <w:t xml:space="preserve">eligible </w:t>
      </w:r>
      <w:r w:rsidRPr="006C3F56">
        <w:t xml:space="preserve">child cannot reside in an institution. The case record must contain </w:t>
      </w:r>
      <w:r w:rsidR="006C3F56" w:rsidRPr="0096617F">
        <w:t xml:space="preserve">medical certification that </w:t>
      </w:r>
      <w:r w:rsidR="006C3F56" w:rsidRPr="0096617F">
        <w:rPr>
          <w:b/>
          <w:bCs/>
        </w:rPr>
        <w:t xml:space="preserve">in </w:t>
      </w:r>
      <w:r w:rsidRPr="006C3F56">
        <w:rPr>
          <w:b/>
          <w:bCs/>
        </w:rPr>
        <w:t>home care</w:t>
      </w:r>
      <w:r w:rsidRPr="006C3F56">
        <w:t xml:space="preserve"> is appropriate.</w:t>
      </w:r>
    </w:p>
    <w:p w14:paraId="0D1B5BFE" w14:textId="77777777" w:rsidR="00344B8D" w:rsidRDefault="00344B8D">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44B8D" w14:paraId="42EAA974" w14:textId="77777777">
        <w:tc>
          <w:tcPr>
            <w:tcW w:w="5000" w:type="pct"/>
          </w:tcPr>
          <w:p w14:paraId="69C823CE" w14:textId="77777777" w:rsidR="00344B8D" w:rsidRDefault="00344B8D">
            <w:pPr>
              <w:pStyle w:val="BodyText"/>
              <w:rPr>
                <w:b/>
                <w:bCs/>
                <w:sz w:val="22"/>
              </w:rPr>
            </w:pPr>
            <w:r>
              <w:rPr>
                <w:b/>
                <w:bCs/>
                <w:sz w:val="22"/>
              </w:rPr>
              <w:t>Acceptable Verification</w:t>
            </w:r>
          </w:p>
          <w:p w14:paraId="3E127EA9" w14:textId="44D19CC2" w:rsidR="00344B8D" w:rsidRPr="006C3F56" w:rsidRDefault="00344B8D">
            <w:pPr>
              <w:pStyle w:val="BodyText"/>
              <w:rPr>
                <w:sz w:val="22"/>
              </w:rPr>
            </w:pPr>
          </w:p>
          <w:p w14:paraId="5CD0C77B" w14:textId="77777777" w:rsidR="006C3F56" w:rsidRPr="0096617F" w:rsidRDefault="006C3F56" w:rsidP="006C3F56">
            <w:pPr>
              <w:jc w:val="both"/>
              <w:rPr>
                <w:rFonts w:ascii="Arial" w:hAnsi="Arial" w:cs="Arial"/>
                <w:b/>
                <w:bCs/>
                <w:sz w:val="22"/>
              </w:rPr>
            </w:pPr>
            <w:r w:rsidRPr="0096617F">
              <w:rPr>
                <w:rFonts w:ascii="Arial" w:hAnsi="Arial" w:cs="Arial"/>
                <w:b/>
                <w:bCs/>
                <w:sz w:val="22"/>
              </w:rPr>
              <w:t>For applications with a Level of Care determination made on or after March 1, 2023</w:t>
            </w:r>
          </w:p>
          <w:p w14:paraId="50818FC7" w14:textId="77777777" w:rsidR="006C3F56" w:rsidRPr="0096617F" w:rsidRDefault="006C3F56" w:rsidP="006C3F56">
            <w:pPr>
              <w:jc w:val="both"/>
              <w:rPr>
                <w:rFonts w:ascii="Arial" w:hAnsi="Arial" w:cs="Arial"/>
                <w:sz w:val="22"/>
              </w:rPr>
            </w:pPr>
            <w:r w:rsidRPr="0096617F">
              <w:rPr>
                <w:rFonts w:ascii="Arial" w:hAnsi="Arial" w:cs="Arial"/>
                <w:sz w:val="22"/>
              </w:rPr>
              <w:t>One of the following methods may be used to certify that in home care is appropriate for the child:</w:t>
            </w:r>
          </w:p>
          <w:p w14:paraId="157593D2" w14:textId="77777777" w:rsidR="006C3F56" w:rsidRPr="0096617F" w:rsidRDefault="006C3F56" w:rsidP="006C3F56">
            <w:pPr>
              <w:numPr>
                <w:ilvl w:val="0"/>
                <w:numId w:val="20"/>
              </w:numPr>
              <w:jc w:val="both"/>
              <w:rPr>
                <w:rFonts w:ascii="Arial" w:hAnsi="Arial" w:cs="Arial"/>
                <w:sz w:val="22"/>
              </w:rPr>
            </w:pPr>
            <w:r w:rsidRPr="0096617F">
              <w:rPr>
                <w:rFonts w:ascii="Arial" w:hAnsi="Arial" w:cs="Arial"/>
                <w:sz w:val="22"/>
              </w:rPr>
              <w:t>The agency determining the Level of Care will provide certification that in home care is appropriate for the child. The certifying statement will be documented on the Level of Care. If necessary, the agency may consult the child’s physician to make the determination.</w:t>
            </w:r>
          </w:p>
          <w:p w14:paraId="5AB4A08D" w14:textId="77777777" w:rsidR="006C3F56" w:rsidRPr="0096617F" w:rsidRDefault="006C3F56" w:rsidP="006C3F56">
            <w:pPr>
              <w:numPr>
                <w:ilvl w:val="0"/>
                <w:numId w:val="20"/>
              </w:numPr>
              <w:jc w:val="both"/>
              <w:rPr>
                <w:rFonts w:ascii="Arial" w:hAnsi="Arial" w:cs="Arial"/>
                <w:sz w:val="22"/>
              </w:rPr>
            </w:pPr>
            <w:r w:rsidRPr="0096617F">
              <w:rPr>
                <w:rFonts w:ascii="Arial" w:hAnsi="Arial" w:cs="Arial"/>
                <w:sz w:val="22"/>
              </w:rPr>
              <w:t>The DHHS Form 3291 as shown below in</w:t>
            </w:r>
            <w:r w:rsidRPr="0096617F">
              <w:rPr>
                <w:rFonts w:ascii="Arial" w:hAnsi="Arial" w:cs="Arial"/>
                <w:b/>
                <w:bCs/>
                <w:sz w:val="22"/>
              </w:rPr>
              <w:t xml:space="preserve"> “For applications with a Level of Care made before March 1, </w:t>
            </w:r>
            <w:proofErr w:type="gramStart"/>
            <w:r w:rsidRPr="0096617F">
              <w:rPr>
                <w:rFonts w:ascii="Arial" w:hAnsi="Arial" w:cs="Arial"/>
                <w:b/>
                <w:bCs/>
                <w:sz w:val="22"/>
              </w:rPr>
              <w:t>2023</w:t>
            </w:r>
            <w:proofErr w:type="gramEnd"/>
            <w:r w:rsidRPr="0096617F">
              <w:rPr>
                <w:rFonts w:ascii="Arial" w:hAnsi="Arial" w:cs="Arial"/>
                <w:b/>
                <w:bCs/>
                <w:sz w:val="22"/>
              </w:rPr>
              <w:t>”</w:t>
            </w:r>
          </w:p>
          <w:p w14:paraId="5E802314" w14:textId="77777777" w:rsidR="006C3F56" w:rsidRPr="0096617F" w:rsidRDefault="006C3F56" w:rsidP="006C3F56">
            <w:pPr>
              <w:jc w:val="both"/>
              <w:rPr>
                <w:rFonts w:ascii="Arial" w:hAnsi="Arial" w:cs="Arial"/>
                <w:sz w:val="22"/>
              </w:rPr>
            </w:pPr>
          </w:p>
          <w:p w14:paraId="74CE98A5" w14:textId="77777777" w:rsidR="006C3F56" w:rsidRPr="0096617F" w:rsidRDefault="006C3F56" w:rsidP="006C3F56">
            <w:pPr>
              <w:jc w:val="both"/>
              <w:rPr>
                <w:rFonts w:ascii="Arial" w:hAnsi="Arial" w:cs="Arial"/>
                <w:b/>
                <w:bCs/>
                <w:sz w:val="22"/>
              </w:rPr>
            </w:pPr>
            <w:r w:rsidRPr="0096617F">
              <w:rPr>
                <w:rFonts w:ascii="Arial" w:hAnsi="Arial" w:cs="Arial"/>
                <w:b/>
                <w:bCs/>
                <w:sz w:val="22"/>
              </w:rPr>
              <w:t>For applications with a Level of Care determination made before March 1, 2023</w:t>
            </w:r>
          </w:p>
          <w:p w14:paraId="6691F7A7" w14:textId="77777777" w:rsidR="00344B8D" w:rsidRDefault="006C3F56">
            <w:pPr>
              <w:pStyle w:val="BodyText"/>
              <w:numPr>
                <w:ilvl w:val="0"/>
                <w:numId w:val="11"/>
              </w:numPr>
              <w:rPr>
                <w:sz w:val="22"/>
              </w:rPr>
            </w:pPr>
            <w:hyperlink r:id="rId15" w:history="1">
              <w:r w:rsidR="00344B8D">
                <w:rPr>
                  <w:rStyle w:val="Hyperlink"/>
                  <w:sz w:val="22"/>
                </w:rPr>
                <w:t>DHHS Form 3291 ME</w:t>
              </w:r>
            </w:hyperlink>
            <w:r w:rsidR="00344B8D">
              <w:rPr>
                <w:sz w:val="22"/>
              </w:rPr>
              <w:t>, TEFRA In-Home Care Certification, must be completed by a physician; or</w:t>
            </w:r>
          </w:p>
          <w:p w14:paraId="08D6AED8" w14:textId="77777777" w:rsidR="00344B8D" w:rsidRDefault="00344B8D">
            <w:pPr>
              <w:pStyle w:val="BodyText"/>
              <w:numPr>
                <w:ilvl w:val="0"/>
                <w:numId w:val="11"/>
              </w:numPr>
              <w:rPr>
                <w:sz w:val="22"/>
              </w:rPr>
            </w:pPr>
            <w:r>
              <w:rPr>
                <w:sz w:val="22"/>
              </w:rPr>
              <w:t>A physician’s written statement that “it is appropriate to care for the child at home” and filed in the case record.</w:t>
            </w:r>
          </w:p>
          <w:p w14:paraId="2EFE3A89" w14:textId="77777777" w:rsidR="00344B8D" w:rsidRDefault="00344B8D">
            <w:pPr>
              <w:pStyle w:val="BodyText"/>
              <w:numPr>
                <w:ilvl w:val="0"/>
                <w:numId w:val="11"/>
              </w:numPr>
              <w:rPr>
                <w:sz w:val="22"/>
              </w:rPr>
            </w:pPr>
            <w:r>
              <w:rPr>
                <w:sz w:val="22"/>
              </w:rPr>
              <w:t>A child may receive waiver services under TEFRA.</w:t>
            </w:r>
          </w:p>
          <w:p w14:paraId="6A1857BC" w14:textId="77777777" w:rsidR="00344B8D" w:rsidRDefault="00344B8D">
            <w:pPr>
              <w:pStyle w:val="BodyText"/>
              <w:rPr>
                <w:sz w:val="22"/>
              </w:rPr>
            </w:pPr>
          </w:p>
        </w:tc>
      </w:tr>
    </w:tbl>
    <w:p w14:paraId="3F739F08" w14:textId="77777777" w:rsidR="00344B8D" w:rsidRDefault="00344B8D">
      <w:pPr>
        <w:pStyle w:val="BodyText"/>
      </w:pPr>
    </w:p>
    <w:p w14:paraId="51A8D238" w14:textId="77777777" w:rsidR="00344B8D" w:rsidRDefault="00344B8D">
      <w:pPr>
        <w:pStyle w:val="ManualHeading1"/>
      </w:pPr>
      <w:bookmarkStart w:id="9" w:name="_Toc395515875"/>
      <w:r>
        <w:t>305.05</w:t>
      </w:r>
      <w:r>
        <w:tab/>
        <w:t>Cost Effectiveness</w:t>
      </w:r>
      <w:bookmarkEnd w:id="9"/>
    </w:p>
    <w:p w14:paraId="54957FCA" w14:textId="77777777" w:rsidR="00302A4C" w:rsidRPr="00302A4C" w:rsidRDefault="00302A4C" w:rsidP="00302A4C">
      <w:pPr>
        <w:jc w:val="right"/>
        <w:rPr>
          <w:rFonts w:ascii="Arial" w:hAnsi="Arial" w:cs="Arial"/>
          <w:bCs/>
          <w:sz w:val="16"/>
        </w:rPr>
      </w:pPr>
      <w:r w:rsidRPr="00302A4C">
        <w:rPr>
          <w:rFonts w:ascii="Arial" w:hAnsi="Arial" w:cs="Arial"/>
          <w:bCs/>
          <w:sz w:val="16"/>
        </w:rPr>
        <w:t>(Eff. 02/01/06)</w:t>
      </w:r>
    </w:p>
    <w:p w14:paraId="0654533C" w14:textId="77777777" w:rsidR="00344B8D" w:rsidRDefault="00344B8D">
      <w:pPr>
        <w:pStyle w:val="BodyText"/>
      </w:pPr>
      <w:r>
        <w:t>The TEFRA category of assistance is available only to children who would ordinarily require care in a medical institution, but who are appropriately maintained and served in the home setting.</w:t>
      </w:r>
    </w:p>
    <w:p w14:paraId="6C09D905" w14:textId="77777777" w:rsidR="00344B8D" w:rsidRDefault="00344B8D">
      <w:pPr>
        <w:pStyle w:val="BodyText"/>
      </w:pPr>
    </w:p>
    <w:p w14:paraId="50D785CF" w14:textId="77777777" w:rsidR="00344B8D" w:rsidRDefault="00344B8D">
      <w:pPr>
        <w:pStyle w:val="BodyText"/>
      </w:pPr>
      <w:r>
        <w:t>The cost of caring for the child in the community is expected to be less that the estimated cost of providing care in a medical institution. Federal statute requires that the state provide assurances of that. This is accomplished as follows:</w:t>
      </w:r>
    </w:p>
    <w:p w14:paraId="77352CBD" w14:textId="77777777" w:rsidR="00344B8D" w:rsidRDefault="00344B8D">
      <w:pPr>
        <w:pStyle w:val="BodyText"/>
      </w:pPr>
    </w:p>
    <w:p w14:paraId="4E0246FF" w14:textId="77777777" w:rsidR="00344B8D" w:rsidRDefault="00344B8D">
      <w:pPr>
        <w:pStyle w:val="BodyText"/>
        <w:numPr>
          <w:ilvl w:val="0"/>
          <w:numId w:val="12"/>
        </w:numPr>
      </w:pPr>
      <w:r>
        <w:t>At initial application, it is “assumed” that the estimated cost of caring for the child at home will not exceed the estimated cost of institutional care.</w:t>
      </w:r>
    </w:p>
    <w:p w14:paraId="486A73B0" w14:textId="77777777" w:rsidR="00344B8D" w:rsidRDefault="00344B8D">
      <w:pPr>
        <w:pStyle w:val="BodyText"/>
        <w:numPr>
          <w:ilvl w:val="0"/>
          <w:numId w:val="12"/>
        </w:numPr>
      </w:pPr>
      <w:r>
        <w:t>State DHHS evaluates cost effectiveness:</w:t>
      </w:r>
    </w:p>
    <w:p w14:paraId="36E4F29E" w14:textId="77777777" w:rsidR="00344B8D" w:rsidRDefault="00344B8D" w:rsidP="00344B8D">
      <w:pPr>
        <w:pStyle w:val="BodyText"/>
        <w:numPr>
          <w:ilvl w:val="1"/>
          <w:numId w:val="12"/>
        </w:numPr>
        <w:tabs>
          <w:tab w:val="clear" w:pos="1440"/>
        </w:tabs>
        <w:ind w:left="1080"/>
      </w:pPr>
      <w:r>
        <w:t>At the end of the first year, or</w:t>
      </w:r>
    </w:p>
    <w:p w14:paraId="083C5C69" w14:textId="77777777" w:rsidR="00344B8D" w:rsidRDefault="00344B8D" w:rsidP="00344B8D">
      <w:pPr>
        <w:pStyle w:val="BodyText"/>
        <w:numPr>
          <w:ilvl w:val="1"/>
          <w:numId w:val="12"/>
        </w:numPr>
        <w:tabs>
          <w:tab w:val="clear" w:pos="1440"/>
        </w:tabs>
        <w:ind w:left="1080"/>
      </w:pPr>
      <w:r>
        <w:t>At their discretion.</w:t>
      </w:r>
    </w:p>
    <w:p w14:paraId="0EB1E6CA" w14:textId="77777777" w:rsidR="00344B8D" w:rsidRDefault="00344B8D">
      <w:pPr>
        <w:pStyle w:val="BodyText"/>
        <w:numPr>
          <w:ilvl w:val="0"/>
          <w:numId w:val="12"/>
        </w:numPr>
      </w:pPr>
      <w:r>
        <w:t>State DHHS notifies the TEFRA coordinator if the home care is not cost effective.</w:t>
      </w:r>
    </w:p>
    <w:p w14:paraId="59EF812A" w14:textId="77777777" w:rsidR="00344B8D" w:rsidRDefault="00344B8D">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44B8D" w14:paraId="76B26BEA" w14:textId="77777777">
        <w:tc>
          <w:tcPr>
            <w:tcW w:w="5000" w:type="pct"/>
          </w:tcPr>
          <w:p w14:paraId="543B016C" w14:textId="77777777" w:rsidR="00344B8D" w:rsidRDefault="00344B8D">
            <w:pPr>
              <w:pStyle w:val="BodyText"/>
              <w:rPr>
                <w:sz w:val="22"/>
              </w:rPr>
            </w:pPr>
            <w:r>
              <w:rPr>
                <w:b/>
                <w:bCs/>
                <w:sz w:val="22"/>
              </w:rPr>
              <w:t xml:space="preserve">Note: </w:t>
            </w:r>
            <w:r>
              <w:rPr>
                <w:sz w:val="22"/>
              </w:rPr>
              <w:t xml:space="preserve">State DHHS will notify the TEFRA coordinator in writing of any decisions affecting the child’s status. If it is determined that care of the child in the home is not cost effective, the </w:t>
            </w:r>
            <w:r>
              <w:rPr>
                <w:sz w:val="22"/>
              </w:rPr>
              <w:lastRenderedPageBreak/>
              <w:t>TEFRA coordinator will initiate closure of the TEFRA case and determine if eligibility can be established under another payment category.</w:t>
            </w:r>
          </w:p>
        </w:tc>
      </w:tr>
    </w:tbl>
    <w:p w14:paraId="35E2EE7D" w14:textId="77777777" w:rsidR="00344B8D" w:rsidRDefault="006C3F56">
      <w:pPr>
        <w:pStyle w:val="BodyText"/>
        <w:jc w:val="right"/>
      </w:pPr>
      <w:hyperlink w:anchor="_top" w:history="1">
        <w:r w:rsidR="00344B8D">
          <w:rPr>
            <w:rStyle w:val="Hyperlink"/>
          </w:rPr>
          <w:t>Table of Contents</w:t>
        </w:r>
      </w:hyperlink>
    </w:p>
    <w:p w14:paraId="5DE3FC43" w14:textId="77777777" w:rsidR="00344B8D" w:rsidRDefault="00344B8D">
      <w:pPr>
        <w:pStyle w:val="ManualHeading1"/>
      </w:pPr>
      <w:bookmarkStart w:id="10" w:name="_Toc395515876"/>
      <w:r>
        <w:t>305.06</w:t>
      </w:r>
      <w:r>
        <w:tab/>
        <w:t>Financial Eligibility</w:t>
      </w:r>
      <w:bookmarkEnd w:id="10"/>
    </w:p>
    <w:p w14:paraId="0E5181CA" w14:textId="77777777" w:rsidR="00302A4C" w:rsidRPr="00302A4C" w:rsidRDefault="00302A4C" w:rsidP="00302A4C">
      <w:pPr>
        <w:jc w:val="right"/>
        <w:rPr>
          <w:rFonts w:ascii="Arial" w:hAnsi="Arial" w:cs="Arial"/>
          <w:bCs/>
          <w:sz w:val="16"/>
        </w:rPr>
      </w:pPr>
      <w:r w:rsidRPr="00302A4C">
        <w:rPr>
          <w:rFonts w:ascii="Arial" w:hAnsi="Arial" w:cs="Arial"/>
          <w:bCs/>
          <w:sz w:val="16"/>
        </w:rPr>
        <w:t>(Eff. 02/01/06)</w:t>
      </w:r>
    </w:p>
    <w:p w14:paraId="67ECE7FD" w14:textId="77777777" w:rsidR="00344B8D" w:rsidRDefault="00344B8D">
      <w:pPr>
        <w:jc w:val="both"/>
        <w:rPr>
          <w:rFonts w:ascii="Arial" w:hAnsi="Arial" w:cs="Arial"/>
        </w:rPr>
      </w:pPr>
      <w:r>
        <w:rPr>
          <w:rFonts w:ascii="Arial" w:hAnsi="Arial" w:cs="Arial"/>
        </w:rPr>
        <w:t>To qualify for Medicaid under the TEFRA program, the child must meet established income and resource guidelines.</w:t>
      </w:r>
    </w:p>
    <w:p w14:paraId="068CCB4D" w14:textId="77777777" w:rsidR="00344B8D" w:rsidRDefault="00344B8D">
      <w:pPr>
        <w:jc w:val="both"/>
        <w:rPr>
          <w:rFonts w:ascii="Arial" w:hAnsi="Arial" w:cs="Arial"/>
        </w:rPr>
      </w:pPr>
    </w:p>
    <w:p w14:paraId="625FFC26" w14:textId="77777777" w:rsidR="00344B8D" w:rsidRDefault="00344B8D" w:rsidP="006C3F56">
      <w:pPr>
        <w:pStyle w:val="ManualHeading2"/>
        <w:keepNext w:val="0"/>
        <w:tabs>
          <w:tab w:val="right" w:pos="9360"/>
        </w:tabs>
        <w:rPr>
          <w:sz w:val="16"/>
        </w:rPr>
      </w:pPr>
      <w:bookmarkStart w:id="11" w:name="_Toc395515877"/>
      <w:r>
        <w:t>305.06.01</w:t>
      </w:r>
      <w:r>
        <w:tab/>
        <w:t>Income</w:t>
      </w:r>
      <w:bookmarkEnd w:id="11"/>
    </w:p>
    <w:p w14:paraId="175919F8" w14:textId="77777777" w:rsidR="00302A4C" w:rsidRPr="00302A4C" w:rsidRDefault="00302A4C" w:rsidP="00302A4C">
      <w:pPr>
        <w:jc w:val="right"/>
        <w:rPr>
          <w:rFonts w:ascii="Arial" w:hAnsi="Arial" w:cs="Arial"/>
          <w:bCs/>
          <w:sz w:val="16"/>
        </w:rPr>
      </w:pPr>
      <w:r w:rsidRPr="00302A4C">
        <w:rPr>
          <w:rFonts w:ascii="Arial" w:hAnsi="Arial" w:cs="Arial"/>
          <w:bCs/>
          <w:sz w:val="16"/>
        </w:rPr>
        <w:t>(Eff. 02/01/06)</w:t>
      </w:r>
    </w:p>
    <w:p w14:paraId="5046029A" w14:textId="77777777" w:rsidR="00344B8D" w:rsidRDefault="00344B8D">
      <w:pPr>
        <w:pStyle w:val="BodyText"/>
      </w:pPr>
      <w:r>
        <w:t>Income is the receipt of any assets, payments, or property in a specified period, which the beneficiary may use to meet his basic needs for food or shelter. Such use may be through sale or conversion. Do not count any payments made to the child that do not meet the statutory definition of income.</w:t>
      </w:r>
    </w:p>
    <w:p w14:paraId="28DEC109" w14:textId="77777777" w:rsidR="00344B8D" w:rsidRDefault="00344B8D">
      <w:pPr>
        <w:jc w:val="both"/>
        <w:rPr>
          <w:rFonts w:ascii="Arial" w:hAnsi="Arial" w:cs="Arial"/>
        </w:rPr>
      </w:pPr>
    </w:p>
    <w:p w14:paraId="04A0501D" w14:textId="77777777" w:rsidR="00344B8D" w:rsidRDefault="00344B8D">
      <w:pPr>
        <w:numPr>
          <w:ilvl w:val="0"/>
          <w:numId w:val="13"/>
        </w:numPr>
        <w:jc w:val="both"/>
        <w:rPr>
          <w:rFonts w:ascii="Arial" w:hAnsi="Arial" w:cs="Arial"/>
        </w:rPr>
      </w:pPr>
      <w:r>
        <w:rPr>
          <w:rFonts w:ascii="Arial" w:hAnsi="Arial" w:cs="Arial"/>
        </w:rPr>
        <w:t>Countable income must be equal to or less than the Medicaid Cap (3 times the SSI Federal Benefit Rate) Refer to MPPM 103.07.</w:t>
      </w:r>
    </w:p>
    <w:p w14:paraId="152E13D9" w14:textId="77777777" w:rsidR="00344B8D" w:rsidRDefault="00344B8D">
      <w:pPr>
        <w:numPr>
          <w:ilvl w:val="0"/>
          <w:numId w:val="13"/>
        </w:numPr>
        <w:jc w:val="both"/>
        <w:rPr>
          <w:rFonts w:ascii="Arial" w:hAnsi="Arial" w:cs="Arial"/>
        </w:rPr>
      </w:pPr>
      <w:r>
        <w:rPr>
          <w:rFonts w:ascii="Arial" w:hAnsi="Arial" w:cs="Arial"/>
        </w:rPr>
        <w:t>Only the child’s income is considered; parent’s income is not counted</w:t>
      </w:r>
    </w:p>
    <w:p w14:paraId="23BC1EDC" w14:textId="77777777" w:rsidR="00344B8D" w:rsidRDefault="00344B8D">
      <w:pPr>
        <w:numPr>
          <w:ilvl w:val="0"/>
          <w:numId w:val="13"/>
        </w:numPr>
        <w:jc w:val="both"/>
        <w:rPr>
          <w:rFonts w:ascii="Arial" w:hAnsi="Arial" w:cs="Arial"/>
        </w:rPr>
      </w:pPr>
      <w:r>
        <w:rPr>
          <w:rFonts w:ascii="Arial" w:hAnsi="Arial" w:cs="Arial"/>
        </w:rPr>
        <w:t>Count gross income amounts. No deductions apply.</w:t>
      </w:r>
    </w:p>
    <w:p w14:paraId="02F8AC27" w14:textId="77777777" w:rsidR="00344B8D" w:rsidRDefault="00344B8D">
      <w:pPr>
        <w:jc w:val="both"/>
        <w:rPr>
          <w:rFonts w:ascii="Arial" w:hAnsi="Arial" w:cs="Arial"/>
        </w:rPr>
      </w:pPr>
    </w:p>
    <w:p w14:paraId="18F0F98F" w14:textId="77777777" w:rsidR="00344B8D" w:rsidRDefault="00344B8D">
      <w:pPr>
        <w:jc w:val="both"/>
        <w:rPr>
          <w:rFonts w:ascii="Arial" w:hAnsi="Arial" w:cs="Arial"/>
        </w:rPr>
      </w:pPr>
      <w:r>
        <w:rPr>
          <w:rFonts w:ascii="Arial" w:hAnsi="Arial" w:cs="Arial"/>
        </w:rPr>
        <w:t>Refer to MPPM Chapter 301 for specific income policy.</w:t>
      </w:r>
    </w:p>
    <w:p w14:paraId="6FA2AEED" w14:textId="77777777" w:rsidR="00344B8D" w:rsidRDefault="00344B8D">
      <w:pPr>
        <w:jc w:val="both"/>
        <w:rPr>
          <w:rFonts w:ascii="Arial" w:hAnsi="Arial" w:cs="Arial"/>
        </w:rPr>
      </w:pPr>
    </w:p>
    <w:p w14:paraId="4F1DB1FB" w14:textId="77777777" w:rsidR="00344B8D" w:rsidRDefault="00344B8D" w:rsidP="0038639C">
      <w:pPr>
        <w:pStyle w:val="ManualHeading2"/>
        <w:keepNext w:val="0"/>
        <w:tabs>
          <w:tab w:val="right" w:pos="9360"/>
        </w:tabs>
        <w:rPr>
          <w:sz w:val="16"/>
        </w:rPr>
      </w:pPr>
      <w:bookmarkStart w:id="12" w:name="_Toc395515878"/>
      <w:r>
        <w:t>305.06.02</w:t>
      </w:r>
      <w:r>
        <w:tab/>
        <w:t>Resources</w:t>
      </w:r>
      <w:bookmarkEnd w:id="12"/>
    </w:p>
    <w:p w14:paraId="4141DC00" w14:textId="77777777" w:rsidR="00302A4C" w:rsidRPr="00302A4C" w:rsidRDefault="00302A4C" w:rsidP="00302A4C">
      <w:pPr>
        <w:jc w:val="right"/>
        <w:rPr>
          <w:rFonts w:ascii="Arial" w:hAnsi="Arial" w:cs="Arial"/>
          <w:bCs/>
          <w:sz w:val="16"/>
        </w:rPr>
      </w:pPr>
      <w:r w:rsidRPr="00302A4C">
        <w:rPr>
          <w:rFonts w:ascii="Arial" w:hAnsi="Arial" w:cs="Arial"/>
          <w:bCs/>
          <w:sz w:val="16"/>
        </w:rPr>
        <w:t>(Eff. 02/01/06)</w:t>
      </w:r>
    </w:p>
    <w:p w14:paraId="16A1C278" w14:textId="77777777" w:rsidR="00344B8D" w:rsidRDefault="00344B8D">
      <w:pPr>
        <w:pStyle w:val="BodyText"/>
        <w:keepNext/>
        <w:keepLines/>
      </w:pPr>
      <w:r>
        <w:t>Resources are generally defined as those assets, including both real and personal property, which an individual or couple owns and can apply, either directly or by sale or conversion, to meet the basic needs of food and shelter.</w:t>
      </w:r>
    </w:p>
    <w:p w14:paraId="56AE4099" w14:textId="77777777" w:rsidR="00344B8D" w:rsidRDefault="00344B8D">
      <w:pPr>
        <w:pStyle w:val="BodyText"/>
      </w:pPr>
    </w:p>
    <w:p w14:paraId="75F1009A" w14:textId="77777777" w:rsidR="00344B8D" w:rsidRDefault="00344B8D">
      <w:pPr>
        <w:pStyle w:val="BodyText"/>
        <w:numPr>
          <w:ilvl w:val="0"/>
          <w:numId w:val="14"/>
        </w:numPr>
      </w:pPr>
      <w:r>
        <w:t>The countable resource limit is $2000.</w:t>
      </w:r>
    </w:p>
    <w:p w14:paraId="39B0F7AD" w14:textId="77777777" w:rsidR="00344B8D" w:rsidRDefault="00344B8D">
      <w:pPr>
        <w:pStyle w:val="BodyText"/>
        <w:numPr>
          <w:ilvl w:val="0"/>
          <w:numId w:val="14"/>
        </w:numPr>
      </w:pPr>
      <w:r>
        <w:t>Only the child’s resources are considered; parent’s resources are not counted.</w:t>
      </w:r>
    </w:p>
    <w:p w14:paraId="551A78B2" w14:textId="77777777" w:rsidR="00344B8D" w:rsidRDefault="00344B8D">
      <w:pPr>
        <w:pStyle w:val="BodyText"/>
        <w:numPr>
          <w:ilvl w:val="0"/>
          <w:numId w:val="14"/>
        </w:numPr>
      </w:pPr>
      <w:r>
        <w:t>Transfer of assets:</w:t>
      </w:r>
    </w:p>
    <w:p w14:paraId="73951E20" w14:textId="77777777" w:rsidR="00344B8D" w:rsidRDefault="00344B8D" w:rsidP="00344B8D">
      <w:pPr>
        <w:pStyle w:val="BodyText"/>
        <w:numPr>
          <w:ilvl w:val="1"/>
          <w:numId w:val="14"/>
        </w:numPr>
        <w:tabs>
          <w:tab w:val="clear" w:pos="1440"/>
        </w:tabs>
        <w:ind w:left="1080"/>
      </w:pPr>
      <w:r>
        <w:t>There is no penalty for transfers of assets for less than fair market value,</w:t>
      </w:r>
    </w:p>
    <w:p w14:paraId="3AB1AD2F" w14:textId="77777777" w:rsidR="00344B8D" w:rsidRDefault="00344B8D" w:rsidP="00344B8D">
      <w:pPr>
        <w:pStyle w:val="BodyText"/>
        <w:numPr>
          <w:ilvl w:val="1"/>
          <w:numId w:val="14"/>
        </w:numPr>
        <w:tabs>
          <w:tab w:val="clear" w:pos="1440"/>
        </w:tabs>
        <w:ind w:left="1080"/>
      </w:pPr>
      <w:r>
        <w:t>However, if waivered services are requested, transfer policy does apply.</w:t>
      </w:r>
    </w:p>
    <w:p w14:paraId="4D4DABC8" w14:textId="77777777" w:rsidR="00344B8D" w:rsidRDefault="00344B8D">
      <w:pPr>
        <w:pStyle w:val="BodyText"/>
      </w:pPr>
    </w:p>
    <w:p w14:paraId="37C3EAFA" w14:textId="77777777" w:rsidR="00344B8D" w:rsidRDefault="00344B8D">
      <w:pPr>
        <w:pStyle w:val="BodyText"/>
      </w:pPr>
      <w:r>
        <w:t>Countable resources are those remaining after all exclusions have been applied. In determining “countable resources,” apply the same disregards used in determining eligibility for an individual applying for institutional care.</w:t>
      </w:r>
    </w:p>
    <w:p w14:paraId="721A520F" w14:textId="77777777" w:rsidR="00344B8D" w:rsidRDefault="00344B8D">
      <w:pPr>
        <w:pStyle w:val="BodyText"/>
        <w:jc w:val="left"/>
      </w:pPr>
    </w:p>
    <w:p w14:paraId="76CAF019" w14:textId="77777777" w:rsidR="00344B8D" w:rsidRDefault="00344B8D">
      <w:pPr>
        <w:pStyle w:val="BodyText"/>
        <w:jc w:val="left"/>
      </w:pPr>
      <w:r>
        <w:t>Refer to MPPM Chapter 302 for specific resource policy.</w:t>
      </w:r>
    </w:p>
    <w:p w14:paraId="6269E997" w14:textId="77777777" w:rsidR="00344B8D" w:rsidRDefault="00344B8D">
      <w:pPr>
        <w:pStyle w:val="BodyText"/>
        <w:jc w:val="left"/>
      </w:pPr>
    </w:p>
    <w:p w14:paraId="14331F19" w14:textId="77777777" w:rsidR="00D7648E" w:rsidRDefault="00D7648E" w:rsidP="00D7648E">
      <w:pPr>
        <w:pStyle w:val="ManualHeading1"/>
        <w:rPr>
          <w:sz w:val="16"/>
        </w:rPr>
      </w:pPr>
      <w:bookmarkStart w:id="13" w:name="_Toc395515879"/>
      <w:r>
        <w:t>305.07</w:t>
      </w:r>
      <w:r>
        <w:tab/>
        <w:t>Denial of Application</w:t>
      </w:r>
      <w:bookmarkEnd w:id="13"/>
    </w:p>
    <w:p w14:paraId="083CC260" w14:textId="77777777" w:rsidR="00302A4C" w:rsidRPr="00302A4C" w:rsidRDefault="00302A4C" w:rsidP="00302A4C">
      <w:pPr>
        <w:jc w:val="right"/>
        <w:rPr>
          <w:rFonts w:ascii="Arial" w:hAnsi="Arial" w:cs="Arial"/>
          <w:bCs/>
          <w:sz w:val="16"/>
        </w:rPr>
      </w:pPr>
      <w:r w:rsidRPr="00302A4C">
        <w:rPr>
          <w:rFonts w:ascii="Arial" w:hAnsi="Arial" w:cs="Arial"/>
          <w:bCs/>
          <w:sz w:val="16"/>
        </w:rPr>
        <w:t>(Eff. 0</w:t>
      </w:r>
      <w:r>
        <w:rPr>
          <w:rFonts w:ascii="Arial" w:hAnsi="Arial" w:cs="Arial"/>
          <w:bCs/>
          <w:sz w:val="16"/>
        </w:rPr>
        <w:t>4</w:t>
      </w:r>
      <w:r w:rsidRPr="00302A4C">
        <w:rPr>
          <w:rFonts w:ascii="Arial" w:hAnsi="Arial" w:cs="Arial"/>
          <w:bCs/>
          <w:sz w:val="16"/>
        </w:rPr>
        <w:t>/01/0</w:t>
      </w:r>
      <w:r>
        <w:rPr>
          <w:rFonts w:ascii="Arial" w:hAnsi="Arial" w:cs="Arial"/>
          <w:bCs/>
          <w:sz w:val="16"/>
        </w:rPr>
        <w:t>7</w:t>
      </w:r>
      <w:r w:rsidRPr="00302A4C">
        <w:rPr>
          <w:rFonts w:ascii="Arial" w:hAnsi="Arial" w:cs="Arial"/>
          <w:bCs/>
          <w:sz w:val="16"/>
        </w:rPr>
        <w:t>)</w:t>
      </w:r>
    </w:p>
    <w:p w14:paraId="1DF98A82" w14:textId="77777777" w:rsidR="00D7648E" w:rsidRDefault="00D7648E" w:rsidP="00D7648E">
      <w:pPr>
        <w:pStyle w:val="BodyText"/>
      </w:pPr>
      <w:r w:rsidRPr="00A4157B">
        <w:t>The level of care and the disability determination must be completed before an</w:t>
      </w:r>
      <w:r>
        <w:t xml:space="preserve"> application can be denied. If an application is denied, all of the reasons for the denial must be </w:t>
      </w:r>
      <w:r>
        <w:lastRenderedPageBreak/>
        <w:t>included in the notice with a citation of the appropriate MPPM section supporting the denial.</w:t>
      </w:r>
    </w:p>
    <w:p w14:paraId="09436875" w14:textId="77777777" w:rsidR="00D7648E" w:rsidRDefault="00D7648E" w:rsidP="00D7648E">
      <w:pPr>
        <w:pStyle w:val="BodyText"/>
        <w:jc w:val="left"/>
      </w:pPr>
    </w:p>
    <w:p w14:paraId="7A0B1210" w14:textId="77777777" w:rsidR="00D7648E" w:rsidRDefault="00D7648E" w:rsidP="00D7648E">
      <w:pPr>
        <w:pStyle w:val="ManualHeading1"/>
        <w:rPr>
          <w:sz w:val="16"/>
        </w:rPr>
      </w:pPr>
      <w:bookmarkStart w:id="14" w:name="_Toc155084150"/>
      <w:bookmarkStart w:id="15" w:name="_Toc395515880"/>
      <w:r>
        <w:t>305.08</w:t>
      </w:r>
      <w:r>
        <w:tab/>
        <w:t>Continued Financial Eligibility</w:t>
      </w:r>
      <w:bookmarkEnd w:id="14"/>
      <w:bookmarkEnd w:id="15"/>
    </w:p>
    <w:p w14:paraId="15C0ED8C" w14:textId="77777777" w:rsidR="00302A4C" w:rsidRPr="00302A4C" w:rsidRDefault="00302A4C" w:rsidP="00302A4C">
      <w:pPr>
        <w:jc w:val="right"/>
        <w:rPr>
          <w:rFonts w:ascii="Arial" w:hAnsi="Arial" w:cs="Arial"/>
          <w:bCs/>
          <w:sz w:val="16"/>
        </w:rPr>
      </w:pPr>
      <w:r w:rsidRPr="00302A4C">
        <w:rPr>
          <w:rFonts w:ascii="Arial" w:hAnsi="Arial" w:cs="Arial"/>
          <w:bCs/>
          <w:sz w:val="16"/>
        </w:rPr>
        <w:t>(</w:t>
      </w:r>
      <w:r>
        <w:rPr>
          <w:rFonts w:ascii="Arial" w:hAnsi="Arial" w:cs="Arial"/>
          <w:bCs/>
          <w:sz w:val="16"/>
        </w:rPr>
        <w:t>Rev</w:t>
      </w:r>
      <w:r w:rsidRPr="00302A4C">
        <w:rPr>
          <w:rFonts w:ascii="Arial" w:hAnsi="Arial" w:cs="Arial"/>
          <w:bCs/>
          <w:sz w:val="16"/>
        </w:rPr>
        <w:t>. 0</w:t>
      </w:r>
      <w:r>
        <w:rPr>
          <w:rFonts w:ascii="Arial" w:hAnsi="Arial" w:cs="Arial"/>
          <w:bCs/>
          <w:sz w:val="16"/>
        </w:rPr>
        <w:t>4</w:t>
      </w:r>
      <w:r w:rsidRPr="00302A4C">
        <w:rPr>
          <w:rFonts w:ascii="Arial" w:hAnsi="Arial" w:cs="Arial"/>
          <w:bCs/>
          <w:sz w:val="16"/>
        </w:rPr>
        <w:t>/01/0</w:t>
      </w:r>
      <w:r>
        <w:rPr>
          <w:rFonts w:ascii="Arial" w:hAnsi="Arial" w:cs="Arial"/>
          <w:bCs/>
          <w:sz w:val="16"/>
        </w:rPr>
        <w:t>7</w:t>
      </w:r>
      <w:r w:rsidRPr="00302A4C">
        <w:rPr>
          <w:rFonts w:ascii="Arial" w:hAnsi="Arial" w:cs="Arial"/>
          <w:bCs/>
          <w:sz w:val="16"/>
        </w:rPr>
        <w:t>)</w:t>
      </w:r>
    </w:p>
    <w:p w14:paraId="2565BF8B" w14:textId="77777777" w:rsidR="00D7648E" w:rsidRDefault="00D7648E" w:rsidP="00D7648E">
      <w:pPr>
        <w:pStyle w:val="BodyText"/>
      </w:pPr>
      <w:r>
        <w:t>A re-determination of financial eligibility must be completed every twelve (12) months. TEFRA cases should be partially reviewed/</w:t>
      </w:r>
      <w:proofErr w:type="spellStart"/>
      <w:r>
        <w:t>rebudgeted</w:t>
      </w:r>
      <w:proofErr w:type="spellEnd"/>
      <w:r>
        <w:t xml:space="preserve"> if changes occur during the 12-month period between re-determinations.</w:t>
      </w:r>
    </w:p>
    <w:p w14:paraId="717788C4" w14:textId="77777777" w:rsidR="00D7648E" w:rsidRDefault="00D7648E" w:rsidP="006922C0">
      <w:pPr>
        <w:pStyle w:val="ManualHeading1"/>
        <w:keepLines/>
        <w:rPr>
          <w:sz w:val="16"/>
        </w:rPr>
      </w:pPr>
      <w:bookmarkStart w:id="16" w:name="_Toc155084151"/>
      <w:bookmarkStart w:id="17" w:name="_Toc395515881"/>
      <w:r>
        <w:t>305.09</w:t>
      </w:r>
      <w:r>
        <w:tab/>
        <w:t>Right to Appeal</w:t>
      </w:r>
      <w:bookmarkEnd w:id="16"/>
      <w:bookmarkEnd w:id="17"/>
    </w:p>
    <w:p w14:paraId="11C6BB32" w14:textId="0035FE41" w:rsidR="00302A4C" w:rsidRPr="00302A4C" w:rsidRDefault="00302A4C" w:rsidP="00302A4C">
      <w:pPr>
        <w:jc w:val="right"/>
        <w:rPr>
          <w:rFonts w:ascii="Arial" w:hAnsi="Arial" w:cs="Arial"/>
          <w:bCs/>
          <w:sz w:val="16"/>
        </w:rPr>
      </w:pPr>
      <w:r w:rsidRPr="00302A4C">
        <w:rPr>
          <w:rFonts w:ascii="Arial" w:hAnsi="Arial" w:cs="Arial"/>
          <w:bCs/>
          <w:sz w:val="16"/>
        </w:rPr>
        <w:t>(</w:t>
      </w:r>
      <w:r>
        <w:rPr>
          <w:rFonts w:ascii="Arial" w:hAnsi="Arial" w:cs="Arial"/>
          <w:bCs/>
          <w:sz w:val="16"/>
        </w:rPr>
        <w:t>Rev</w:t>
      </w:r>
      <w:r w:rsidRPr="00302A4C">
        <w:rPr>
          <w:rFonts w:ascii="Arial" w:hAnsi="Arial" w:cs="Arial"/>
          <w:bCs/>
          <w:sz w:val="16"/>
        </w:rPr>
        <w:t xml:space="preserve">. </w:t>
      </w:r>
      <w:r w:rsidR="00F55BE6">
        <w:rPr>
          <w:rFonts w:ascii="Arial" w:hAnsi="Arial" w:cs="Arial"/>
          <w:bCs/>
          <w:sz w:val="16"/>
        </w:rPr>
        <w:t>11</w:t>
      </w:r>
      <w:r w:rsidRPr="00302A4C">
        <w:rPr>
          <w:rFonts w:ascii="Arial" w:hAnsi="Arial" w:cs="Arial"/>
          <w:bCs/>
          <w:sz w:val="16"/>
        </w:rPr>
        <w:t>/01/</w:t>
      </w:r>
      <w:r w:rsidR="00F55BE6">
        <w:rPr>
          <w:rFonts w:ascii="Arial" w:hAnsi="Arial" w:cs="Arial"/>
          <w:bCs/>
          <w:sz w:val="16"/>
        </w:rPr>
        <w:t>20</w:t>
      </w:r>
      <w:r w:rsidRPr="00302A4C">
        <w:rPr>
          <w:rFonts w:ascii="Arial" w:hAnsi="Arial" w:cs="Arial"/>
          <w:bCs/>
          <w:sz w:val="16"/>
        </w:rPr>
        <w:t>)</w:t>
      </w:r>
    </w:p>
    <w:p w14:paraId="10082789" w14:textId="2F09A3CF" w:rsidR="00D7648E" w:rsidRDefault="00D7648E" w:rsidP="006922C0">
      <w:pPr>
        <w:pStyle w:val="BodyText"/>
        <w:keepNext/>
        <w:keepLines/>
      </w:pPr>
      <w:r>
        <w:t>Any action or decision that affects an applicant’s/beneficiary’s eligibility for Medicaid may be appealed. Refer to MPPM 101.</w:t>
      </w:r>
      <w:r w:rsidR="00F55BE6">
        <w:t>12</w:t>
      </w:r>
      <w:r>
        <w:t>.</w:t>
      </w:r>
      <w:r w:rsidR="00F55BE6">
        <w:t>11</w:t>
      </w:r>
      <w:r>
        <w:t>.</w:t>
      </w:r>
    </w:p>
    <w:p w14:paraId="23E1795B" w14:textId="77777777" w:rsidR="00D7648E" w:rsidRPr="0038639C" w:rsidRDefault="00D7648E" w:rsidP="00D7648E">
      <w:pPr>
        <w:pStyle w:val="BodyText"/>
        <w:jc w:val="left"/>
        <w:rPr>
          <w:sz w:val="20"/>
          <w:szCs w:val="20"/>
        </w:rPr>
      </w:pPr>
    </w:p>
    <w:p w14:paraId="1BF94F95" w14:textId="77777777" w:rsidR="00D7648E" w:rsidRDefault="00D7648E" w:rsidP="00D7648E">
      <w:pPr>
        <w:pStyle w:val="ManualHeading1"/>
        <w:rPr>
          <w:sz w:val="16"/>
        </w:rPr>
      </w:pPr>
      <w:bookmarkStart w:id="18" w:name="_Toc155084152"/>
      <w:bookmarkStart w:id="19" w:name="_Toc395515882"/>
      <w:r>
        <w:t>305.10</w:t>
      </w:r>
      <w:r>
        <w:tab/>
        <w:t>Case Examples</w:t>
      </w:r>
      <w:bookmarkEnd w:id="18"/>
      <w:bookmarkEnd w:id="19"/>
    </w:p>
    <w:p w14:paraId="466ED175" w14:textId="77777777" w:rsidR="00302A4C" w:rsidRPr="00302A4C" w:rsidRDefault="00302A4C" w:rsidP="00302A4C">
      <w:pPr>
        <w:jc w:val="right"/>
        <w:rPr>
          <w:rFonts w:ascii="Arial" w:hAnsi="Arial" w:cs="Arial"/>
          <w:bCs/>
          <w:sz w:val="16"/>
        </w:rPr>
      </w:pPr>
      <w:r w:rsidRPr="00302A4C">
        <w:rPr>
          <w:rFonts w:ascii="Arial" w:hAnsi="Arial" w:cs="Arial"/>
          <w:bCs/>
          <w:sz w:val="16"/>
        </w:rPr>
        <w:t>(</w:t>
      </w:r>
      <w:r>
        <w:rPr>
          <w:rFonts w:ascii="Arial" w:hAnsi="Arial" w:cs="Arial"/>
          <w:bCs/>
          <w:sz w:val="16"/>
        </w:rPr>
        <w:t>Rev</w:t>
      </w:r>
      <w:r w:rsidRPr="00302A4C">
        <w:rPr>
          <w:rFonts w:ascii="Arial" w:hAnsi="Arial" w:cs="Arial"/>
          <w:bCs/>
          <w:sz w:val="16"/>
        </w:rPr>
        <w:t xml:space="preserve">. </w:t>
      </w:r>
      <w:r>
        <w:rPr>
          <w:rFonts w:ascii="Arial" w:hAnsi="Arial" w:cs="Arial"/>
          <w:bCs/>
          <w:sz w:val="16"/>
        </w:rPr>
        <w:t>1</w:t>
      </w:r>
      <w:r w:rsidRPr="00302A4C">
        <w:rPr>
          <w:rFonts w:ascii="Arial" w:hAnsi="Arial" w:cs="Arial"/>
          <w:bCs/>
          <w:sz w:val="16"/>
        </w:rPr>
        <w:t>0/01/</w:t>
      </w:r>
      <w:r>
        <w:rPr>
          <w:rFonts w:ascii="Arial" w:hAnsi="Arial" w:cs="Arial"/>
          <w:bCs/>
          <w:sz w:val="16"/>
        </w:rPr>
        <w:t>13</w:t>
      </w:r>
      <w:r w:rsidRPr="00302A4C">
        <w:rPr>
          <w:rFonts w:ascii="Arial" w:hAnsi="Arial" w:cs="Arial"/>
          <w:bCs/>
          <w:sz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44B8D" w14:paraId="73DEDBBE" w14:textId="77777777">
        <w:tc>
          <w:tcPr>
            <w:tcW w:w="5000" w:type="pct"/>
          </w:tcPr>
          <w:p w14:paraId="2466568A" w14:textId="77777777" w:rsidR="00344B8D" w:rsidRDefault="00344B8D">
            <w:pPr>
              <w:pStyle w:val="BodyText"/>
              <w:rPr>
                <w:sz w:val="22"/>
              </w:rPr>
            </w:pPr>
          </w:p>
          <w:p w14:paraId="0512A83B" w14:textId="77777777" w:rsidR="00344B8D" w:rsidRDefault="00344B8D">
            <w:pPr>
              <w:pStyle w:val="BodyText"/>
              <w:rPr>
                <w:sz w:val="22"/>
              </w:rPr>
            </w:pPr>
            <w:r>
              <w:rPr>
                <w:b/>
                <w:bCs/>
                <w:sz w:val="22"/>
              </w:rPr>
              <w:t>Example #1</w:t>
            </w:r>
          </w:p>
          <w:p w14:paraId="37CC8679" w14:textId="77777777" w:rsidR="00344B8D" w:rsidRDefault="00344B8D">
            <w:pPr>
              <w:pStyle w:val="BodyText"/>
              <w:rPr>
                <w:sz w:val="22"/>
              </w:rPr>
            </w:pPr>
          </w:p>
          <w:p w14:paraId="3C4F9BC9" w14:textId="77777777" w:rsidR="00344B8D" w:rsidRDefault="00344B8D">
            <w:pPr>
              <w:pStyle w:val="BodyText"/>
              <w:rPr>
                <w:sz w:val="22"/>
              </w:rPr>
            </w:pPr>
            <w:r>
              <w:rPr>
                <w:sz w:val="22"/>
              </w:rPr>
              <w:t xml:space="preserve">Chelsea Johnson is 10-years old. She has been a disabled child due to congenital birth defects. Her SSI will be terminated due to her parent’s excess income. They apply for TEFRA. </w:t>
            </w:r>
            <w:smartTag w:uri="urn:schemas-microsoft-com:office:smarttags" w:element="City">
              <w:smartTag w:uri="urn:schemas-microsoft-com:office:smarttags" w:element="place">
                <w:r>
                  <w:rPr>
                    <w:sz w:val="22"/>
                  </w:rPr>
                  <w:t>Chelsea</w:t>
                </w:r>
              </w:smartTag>
            </w:smartTag>
            <w:r>
              <w:rPr>
                <w:sz w:val="22"/>
              </w:rPr>
              <w:t xml:space="preserve"> has no income. She does have a bank account with a balance of $1200.</w:t>
            </w:r>
          </w:p>
          <w:p w14:paraId="551840F7" w14:textId="77777777" w:rsidR="00344B8D" w:rsidRDefault="00344B8D">
            <w:pPr>
              <w:pStyle w:val="BodyText"/>
              <w:rPr>
                <w:sz w:val="22"/>
              </w:rPr>
            </w:pPr>
          </w:p>
          <w:p w14:paraId="1E81207E" w14:textId="77777777" w:rsidR="00344B8D" w:rsidRDefault="00344B8D">
            <w:pPr>
              <w:pStyle w:val="BodyText"/>
              <w:rPr>
                <w:b/>
                <w:bCs/>
                <w:sz w:val="22"/>
              </w:rPr>
            </w:pPr>
            <w:r>
              <w:rPr>
                <w:b/>
                <w:bCs/>
                <w:sz w:val="22"/>
              </w:rPr>
              <w:t>Processing Steps</w:t>
            </w:r>
          </w:p>
          <w:p w14:paraId="5AC856AA" w14:textId="77777777" w:rsidR="00344B8D" w:rsidRDefault="00344B8D">
            <w:pPr>
              <w:pStyle w:val="BodyText"/>
              <w:rPr>
                <w:sz w:val="22"/>
              </w:rPr>
            </w:pPr>
          </w:p>
          <w:p w14:paraId="52B1B03E" w14:textId="77777777" w:rsidR="00344B8D" w:rsidRDefault="00344B8D">
            <w:pPr>
              <w:pStyle w:val="BodyText"/>
              <w:numPr>
                <w:ilvl w:val="0"/>
                <w:numId w:val="15"/>
              </w:numPr>
              <w:rPr>
                <w:sz w:val="22"/>
              </w:rPr>
            </w:pPr>
            <w:r>
              <w:rPr>
                <w:sz w:val="22"/>
              </w:rPr>
              <w:t>Disability is already established as SSI terminated due to financial reasons.</w:t>
            </w:r>
          </w:p>
          <w:p w14:paraId="05C3175D" w14:textId="77777777" w:rsidR="00344B8D" w:rsidRDefault="00344B8D">
            <w:pPr>
              <w:pStyle w:val="BodyText"/>
              <w:numPr>
                <w:ilvl w:val="0"/>
                <w:numId w:val="15"/>
              </w:numPr>
              <w:rPr>
                <w:sz w:val="22"/>
              </w:rPr>
            </w:pPr>
            <w:r>
              <w:rPr>
                <w:sz w:val="22"/>
              </w:rPr>
              <w:t>The TEFRA coordinator:</w:t>
            </w:r>
          </w:p>
          <w:p w14:paraId="28640049" w14:textId="77777777" w:rsidR="00344B8D" w:rsidRDefault="00344B8D" w:rsidP="00344B8D">
            <w:pPr>
              <w:pStyle w:val="BodyText"/>
              <w:numPr>
                <w:ilvl w:val="1"/>
                <w:numId w:val="15"/>
              </w:numPr>
              <w:tabs>
                <w:tab w:val="clear" w:pos="1440"/>
              </w:tabs>
              <w:ind w:left="1080"/>
              <w:rPr>
                <w:sz w:val="22"/>
              </w:rPr>
            </w:pPr>
            <w:r>
              <w:rPr>
                <w:sz w:val="22"/>
              </w:rPr>
              <w:t>Sends a level of care request (DHHS Form 1231 ME) to Community Long Term Care (CLTC)</w:t>
            </w:r>
          </w:p>
          <w:p w14:paraId="1F6BBE86" w14:textId="77777777" w:rsidR="00344B8D" w:rsidRDefault="00344B8D" w:rsidP="00344B8D">
            <w:pPr>
              <w:pStyle w:val="BodyText"/>
              <w:numPr>
                <w:ilvl w:val="1"/>
                <w:numId w:val="15"/>
              </w:numPr>
              <w:tabs>
                <w:tab w:val="clear" w:pos="1440"/>
              </w:tabs>
              <w:ind w:left="1080"/>
              <w:rPr>
                <w:sz w:val="22"/>
              </w:rPr>
            </w:pPr>
            <w:r>
              <w:rPr>
                <w:sz w:val="22"/>
              </w:rPr>
              <w:t>Requests the parents to provide:</w:t>
            </w:r>
          </w:p>
          <w:p w14:paraId="0378D188" w14:textId="77777777" w:rsidR="00344B8D" w:rsidRDefault="00344B8D" w:rsidP="00344B8D">
            <w:pPr>
              <w:pStyle w:val="BodyText"/>
              <w:numPr>
                <w:ilvl w:val="2"/>
                <w:numId w:val="15"/>
              </w:numPr>
              <w:tabs>
                <w:tab w:val="clear" w:pos="2160"/>
              </w:tabs>
              <w:ind w:left="1440"/>
              <w:rPr>
                <w:sz w:val="22"/>
              </w:rPr>
            </w:pPr>
            <w:r>
              <w:rPr>
                <w:sz w:val="22"/>
              </w:rPr>
              <w:t>Bank statement to verify balance for child’s bank account</w:t>
            </w:r>
          </w:p>
          <w:p w14:paraId="4D0B0062" w14:textId="77777777" w:rsidR="00344B8D" w:rsidRDefault="00344B8D" w:rsidP="00344B8D">
            <w:pPr>
              <w:pStyle w:val="BodyText"/>
              <w:numPr>
                <w:ilvl w:val="2"/>
                <w:numId w:val="15"/>
              </w:numPr>
              <w:tabs>
                <w:tab w:val="clear" w:pos="2160"/>
              </w:tabs>
              <w:ind w:left="1440"/>
              <w:rPr>
                <w:sz w:val="22"/>
              </w:rPr>
            </w:pPr>
            <w:r>
              <w:rPr>
                <w:sz w:val="22"/>
              </w:rPr>
              <w:t>Physician’s statement verifying the appropriateness of in home care, or a completed DHHS Form 3291 ME</w:t>
            </w:r>
          </w:p>
          <w:p w14:paraId="3A1A8F5C" w14:textId="77777777" w:rsidR="00344B8D" w:rsidRDefault="00344B8D" w:rsidP="00344B8D">
            <w:pPr>
              <w:pStyle w:val="BodyText"/>
              <w:numPr>
                <w:ilvl w:val="1"/>
                <w:numId w:val="15"/>
              </w:numPr>
              <w:tabs>
                <w:tab w:val="clear" w:pos="1440"/>
              </w:tabs>
              <w:ind w:left="1080"/>
              <w:rPr>
                <w:sz w:val="22"/>
              </w:rPr>
            </w:pPr>
            <w:r>
              <w:rPr>
                <w:sz w:val="22"/>
              </w:rPr>
              <w:t>Check IEVS</w:t>
            </w:r>
          </w:p>
          <w:p w14:paraId="27FA9B82" w14:textId="77777777" w:rsidR="00344B8D" w:rsidRDefault="00344B8D" w:rsidP="00344B8D">
            <w:pPr>
              <w:pStyle w:val="BodyText"/>
              <w:numPr>
                <w:ilvl w:val="2"/>
                <w:numId w:val="15"/>
              </w:numPr>
              <w:tabs>
                <w:tab w:val="clear" w:pos="2160"/>
              </w:tabs>
              <w:ind w:left="1440"/>
              <w:rPr>
                <w:sz w:val="22"/>
              </w:rPr>
            </w:pPr>
            <w:r>
              <w:rPr>
                <w:sz w:val="22"/>
              </w:rPr>
              <w:t>Should verify SSI termination</w:t>
            </w:r>
          </w:p>
          <w:p w14:paraId="542C90F5" w14:textId="77777777" w:rsidR="00344B8D" w:rsidRDefault="00344B8D" w:rsidP="00344B8D">
            <w:pPr>
              <w:pStyle w:val="BodyText"/>
              <w:numPr>
                <w:ilvl w:val="2"/>
                <w:numId w:val="15"/>
              </w:numPr>
              <w:tabs>
                <w:tab w:val="clear" w:pos="2160"/>
              </w:tabs>
              <w:ind w:left="1440"/>
              <w:rPr>
                <w:sz w:val="22"/>
              </w:rPr>
            </w:pPr>
            <w:r>
              <w:rPr>
                <w:sz w:val="22"/>
              </w:rPr>
              <w:t>Check for other verified or lead information regarding income and resources.</w:t>
            </w:r>
          </w:p>
          <w:p w14:paraId="4CC1F2D3" w14:textId="77777777" w:rsidR="00344B8D" w:rsidRDefault="00344B8D">
            <w:pPr>
              <w:pStyle w:val="BodyText"/>
              <w:numPr>
                <w:ilvl w:val="0"/>
                <w:numId w:val="15"/>
              </w:numPr>
              <w:rPr>
                <w:sz w:val="22"/>
              </w:rPr>
            </w:pPr>
            <w:r>
              <w:rPr>
                <w:sz w:val="22"/>
              </w:rPr>
              <w:t>Verifications received</w:t>
            </w:r>
          </w:p>
          <w:p w14:paraId="478D711A" w14:textId="77777777" w:rsidR="00344B8D" w:rsidRDefault="00344B8D" w:rsidP="00344B8D">
            <w:pPr>
              <w:pStyle w:val="BodyText"/>
              <w:numPr>
                <w:ilvl w:val="1"/>
                <w:numId w:val="15"/>
              </w:numPr>
              <w:tabs>
                <w:tab w:val="clear" w:pos="1440"/>
              </w:tabs>
              <w:ind w:left="1080"/>
              <w:rPr>
                <w:sz w:val="22"/>
              </w:rPr>
            </w:pPr>
            <w:r>
              <w:rPr>
                <w:sz w:val="22"/>
              </w:rPr>
              <w:t>Certification of Intermediate Level of Care from CLTC</w:t>
            </w:r>
          </w:p>
          <w:p w14:paraId="1838D43B" w14:textId="77777777" w:rsidR="00344B8D" w:rsidRDefault="00344B8D" w:rsidP="00344B8D">
            <w:pPr>
              <w:pStyle w:val="BodyText"/>
              <w:numPr>
                <w:ilvl w:val="1"/>
                <w:numId w:val="15"/>
              </w:numPr>
              <w:tabs>
                <w:tab w:val="clear" w:pos="1440"/>
              </w:tabs>
              <w:ind w:left="1080"/>
              <w:rPr>
                <w:sz w:val="22"/>
              </w:rPr>
            </w:pPr>
            <w:r>
              <w:rPr>
                <w:sz w:val="22"/>
              </w:rPr>
              <w:t>DHHS Form 3291 ME completed and signed by physician certifying in home care is appropriate</w:t>
            </w:r>
          </w:p>
          <w:p w14:paraId="5732907B" w14:textId="77777777" w:rsidR="00344B8D" w:rsidRDefault="00344B8D" w:rsidP="00344B8D">
            <w:pPr>
              <w:pStyle w:val="BodyText"/>
              <w:numPr>
                <w:ilvl w:val="1"/>
                <w:numId w:val="15"/>
              </w:numPr>
              <w:tabs>
                <w:tab w:val="clear" w:pos="1440"/>
              </w:tabs>
              <w:ind w:left="1080"/>
              <w:rPr>
                <w:sz w:val="22"/>
              </w:rPr>
            </w:pPr>
            <w:r>
              <w:rPr>
                <w:sz w:val="22"/>
              </w:rPr>
              <w:t>Current bank statement verifying a balance of $1211.00 in a saving account accruing an average quarterly interest of $2.26</w:t>
            </w:r>
          </w:p>
          <w:p w14:paraId="49DDAF9A" w14:textId="77777777" w:rsidR="00344B8D" w:rsidRDefault="00344B8D">
            <w:pPr>
              <w:pStyle w:val="BodyText"/>
              <w:numPr>
                <w:ilvl w:val="0"/>
                <w:numId w:val="15"/>
              </w:numPr>
              <w:rPr>
                <w:sz w:val="22"/>
              </w:rPr>
            </w:pPr>
            <w:r>
              <w:rPr>
                <w:sz w:val="22"/>
              </w:rPr>
              <w:t>Budgeting – Use the Automated Budget Workbook</w:t>
            </w:r>
          </w:p>
          <w:p w14:paraId="58A67685" w14:textId="57B5FC70" w:rsidR="00344B8D" w:rsidRDefault="00344B8D" w:rsidP="00344B8D">
            <w:pPr>
              <w:pStyle w:val="BodyText"/>
              <w:numPr>
                <w:ilvl w:val="1"/>
                <w:numId w:val="15"/>
              </w:numPr>
              <w:tabs>
                <w:tab w:val="clear" w:pos="1440"/>
              </w:tabs>
              <w:ind w:left="1080"/>
              <w:rPr>
                <w:sz w:val="22"/>
              </w:rPr>
            </w:pPr>
            <w:r>
              <w:rPr>
                <w:sz w:val="22"/>
              </w:rPr>
              <w:t xml:space="preserve">Income </w:t>
            </w:r>
            <w:r w:rsidR="00013AFC">
              <w:rPr>
                <w:sz w:val="22"/>
              </w:rPr>
              <w:t xml:space="preserve">– </w:t>
            </w:r>
            <w:r>
              <w:rPr>
                <w:sz w:val="22"/>
              </w:rPr>
              <w:t>$0 (interest is excluded as income)</w:t>
            </w:r>
          </w:p>
          <w:p w14:paraId="051DA26A" w14:textId="0375F7CA" w:rsidR="00344B8D" w:rsidRDefault="00344B8D" w:rsidP="00344B8D">
            <w:pPr>
              <w:pStyle w:val="BodyText"/>
              <w:numPr>
                <w:ilvl w:val="1"/>
                <w:numId w:val="15"/>
              </w:numPr>
              <w:tabs>
                <w:tab w:val="clear" w:pos="1440"/>
              </w:tabs>
              <w:ind w:left="1080"/>
              <w:rPr>
                <w:sz w:val="22"/>
              </w:rPr>
            </w:pPr>
            <w:r>
              <w:rPr>
                <w:sz w:val="22"/>
              </w:rPr>
              <w:t xml:space="preserve">Resources </w:t>
            </w:r>
            <w:r w:rsidR="00013AFC">
              <w:rPr>
                <w:sz w:val="22"/>
              </w:rPr>
              <w:t>–</w:t>
            </w:r>
            <w:r>
              <w:rPr>
                <w:sz w:val="22"/>
              </w:rPr>
              <w:t xml:space="preserve"> $1211</w:t>
            </w:r>
          </w:p>
          <w:p w14:paraId="5CEC64AB" w14:textId="77777777" w:rsidR="00344B8D" w:rsidRDefault="00344B8D">
            <w:pPr>
              <w:pStyle w:val="BodyText"/>
              <w:rPr>
                <w:sz w:val="22"/>
              </w:rPr>
            </w:pPr>
          </w:p>
        </w:tc>
      </w:tr>
      <w:tr w:rsidR="00344B8D" w14:paraId="6AC35500" w14:textId="77777777">
        <w:tc>
          <w:tcPr>
            <w:tcW w:w="5000" w:type="pct"/>
          </w:tcPr>
          <w:p w14:paraId="47A1103E" w14:textId="77777777" w:rsidR="00344B8D" w:rsidRDefault="00344B8D">
            <w:pPr>
              <w:pStyle w:val="BodyText"/>
              <w:rPr>
                <w:sz w:val="22"/>
              </w:rPr>
            </w:pPr>
          </w:p>
          <w:p w14:paraId="08F8FD0F" w14:textId="77777777" w:rsidR="00344B8D" w:rsidRDefault="00344B8D">
            <w:pPr>
              <w:pStyle w:val="BodyText"/>
              <w:rPr>
                <w:sz w:val="22"/>
              </w:rPr>
            </w:pPr>
            <w:r>
              <w:rPr>
                <w:b/>
                <w:bCs/>
                <w:sz w:val="22"/>
              </w:rPr>
              <w:lastRenderedPageBreak/>
              <w:t>Example #2</w:t>
            </w:r>
          </w:p>
          <w:p w14:paraId="5310D674" w14:textId="77777777" w:rsidR="00344B8D" w:rsidRDefault="00344B8D">
            <w:pPr>
              <w:pStyle w:val="BodyText"/>
              <w:rPr>
                <w:sz w:val="22"/>
              </w:rPr>
            </w:pPr>
          </w:p>
          <w:p w14:paraId="48000E36" w14:textId="77777777" w:rsidR="00344B8D" w:rsidRDefault="00344B8D">
            <w:pPr>
              <w:pStyle w:val="BodyText"/>
              <w:rPr>
                <w:sz w:val="22"/>
              </w:rPr>
            </w:pPr>
            <w:r>
              <w:rPr>
                <w:sz w:val="22"/>
              </w:rPr>
              <w:t>Jamey Haney is 7-years old and has Down Syndrome. He lives with his mother, Debbie. Debbie has an annual salary of $35,000. Jamey’s father, John D Haney, passed away in January, and in March, Jamey began to receive $825 a month survivor’s benefits from Social Security. Jamey has a savings account with $1500. A TEFRA application was filed on June 1 requesting retroactive coverage for March, April, and May.</w:t>
            </w:r>
          </w:p>
          <w:p w14:paraId="452E00F0" w14:textId="77777777" w:rsidR="00344B8D" w:rsidRDefault="00344B8D">
            <w:pPr>
              <w:pStyle w:val="BodyText"/>
              <w:rPr>
                <w:sz w:val="22"/>
              </w:rPr>
            </w:pPr>
          </w:p>
          <w:p w14:paraId="10E6D06E" w14:textId="77777777" w:rsidR="00344B8D" w:rsidRDefault="00344B8D">
            <w:pPr>
              <w:pStyle w:val="BodyText"/>
              <w:rPr>
                <w:sz w:val="22"/>
              </w:rPr>
            </w:pPr>
            <w:r>
              <w:rPr>
                <w:b/>
                <w:bCs/>
                <w:sz w:val="22"/>
              </w:rPr>
              <w:t>Processing Steps</w:t>
            </w:r>
          </w:p>
          <w:p w14:paraId="01D6CC41" w14:textId="77777777" w:rsidR="00344B8D" w:rsidRDefault="00344B8D">
            <w:pPr>
              <w:pStyle w:val="BodyText"/>
              <w:rPr>
                <w:sz w:val="22"/>
              </w:rPr>
            </w:pPr>
          </w:p>
          <w:p w14:paraId="2866873F" w14:textId="77777777" w:rsidR="00344B8D" w:rsidRDefault="00344B8D">
            <w:pPr>
              <w:pStyle w:val="BodyText"/>
              <w:numPr>
                <w:ilvl w:val="0"/>
                <w:numId w:val="16"/>
              </w:numPr>
              <w:rPr>
                <w:sz w:val="22"/>
              </w:rPr>
            </w:pPr>
            <w:r>
              <w:rPr>
                <w:sz w:val="22"/>
              </w:rPr>
              <w:t>On June 2, the TEFRA coordinator:</w:t>
            </w:r>
          </w:p>
          <w:p w14:paraId="005F471F" w14:textId="77777777" w:rsidR="00344B8D" w:rsidRDefault="00344B8D" w:rsidP="00344B8D">
            <w:pPr>
              <w:pStyle w:val="BodyText"/>
              <w:numPr>
                <w:ilvl w:val="1"/>
                <w:numId w:val="16"/>
              </w:numPr>
              <w:tabs>
                <w:tab w:val="clear" w:pos="1440"/>
              </w:tabs>
              <w:ind w:left="1080"/>
              <w:rPr>
                <w:sz w:val="22"/>
              </w:rPr>
            </w:pPr>
            <w:r>
              <w:rPr>
                <w:sz w:val="22"/>
              </w:rPr>
              <w:t>Pends case in MEDS</w:t>
            </w:r>
          </w:p>
          <w:p w14:paraId="62382276" w14:textId="77777777" w:rsidR="00344B8D" w:rsidRDefault="00344B8D" w:rsidP="00344B8D">
            <w:pPr>
              <w:pStyle w:val="BodyText"/>
              <w:numPr>
                <w:ilvl w:val="1"/>
                <w:numId w:val="16"/>
              </w:numPr>
              <w:tabs>
                <w:tab w:val="clear" w:pos="1440"/>
              </w:tabs>
              <w:ind w:left="1080"/>
              <w:rPr>
                <w:sz w:val="22"/>
              </w:rPr>
            </w:pPr>
            <w:r>
              <w:rPr>
                <w:sz w:val="22"/>
              </w:rPr>
              <w:t>Sends a DHHS Form 1231 checklist to Ms. Haney requesting the following by June 12:</w:t>
            </w:r>
          </w:p>
          <w:p w14:paraId="1E8EFD89" w14:textId="77777777" w:rsidR="00344B8D" w:rsidRDefault="00344B8D" w:rsidP="00344B8D">
            <w:pPr>
              <w:pStyle w:val="BodyText"/>
              <w:numPr>
                <w:ilvl w:val="2"/>
                <w:numId w:val="16"/>
              </w:numPr>
              <w:tabs>
                <w:tab w:val="clear" w:pos="2160"/>
              </w:tabs>
              <w:ind w:left="1440"/>
              <w:rPr>
                <w:sz w:val="22"/>
              </w:rPr>
            </w:pPr>
            <w:r>
              <w:rPr>
                <w:sz w:val="22"/>
              </w:rPr>
              <w:t>DHHS Form 3218-D ME packet completed and releases signed</w:t>
            </w:r>
          </w:p>
          <w:p w14:paraId="6EA12B83" w14:textId="77777777" w:rsidR="00344B8D" w:rsidRDefault="00344B8D" w:rsidP="00344B8D">
            <w:pPr>
              <w:pStyle w:val="BodyText"/>
              <w:numPr>
                <w:ilvl w:val="2"/>
                <w:numId w:val="16"/>
              </w:numPr>
              <w:tabs>
                <w:tab w:val="clear" w:pos="2160"/>
              </w:tabs>
              <w:ind w:left="1440"/>
              <w:rPr>
                <w:sz w:val="22"/>
              </w:rPr>
            </w:pPr>
            <w:r>
              <w:rPr>
                <w:sz w:val="22"/>
              </w:rPr>
              <w:t>Bank statements for March, April, May, and current month for Jamey’s saving account</w:t>
            </w:r>
          </w:p>
          <w:p w14:paraId="380F2A04" w14:textId="77777777" w:rsidR="00344B8D" w:rsidRDefault="00344B8D" w:rsidP="00344B8D">
            <w:pPr>
              <w:pStyle w:val="BodyText"/>
              <w:numPr>
                <w:ilvl w:val="2"/>
                <w:numId w:val="16"/>
              </w:numPr>
              <w:tabs>
                <w:tab w:val="clear" w:pos="2160"/>
              </w:tabs>
              <w:ind w:left="1440"/>
              <w:rPr>
                <w:sz w:val="22"/>
              </w:rPr>
            </w:pPr>
            <w:r>
              <w:rPr>
                <w:sz w:val="22"/>
              </w:rPr>
              <w:t>Verification of Social Security benefits or claim number</w:t>
            </w:r>
          </w:p>
          <w:p w14:paraId="38CBA4CF" w14:textId="77777777" w:rsidR="00344B8D" w:rsidRDefault="00344B8D" w:rsidP="00344B8D">
            <w:pPr>
              <w:pStyle w:val="BodyText"/>
              <w:numPr>
                <w:ilvl w:val="2"/>
                <w:numId w:val="16"/>
              </w:numPr>
              <w:tabs>
                <w:tab w:val="clear" w:pos="2160"/>
              </w:tabs>
              <w:ind w:left="1440"/>
              <w:rPr>
                <w:sz w:val="22"/>
              </w:rPr>
            </w:pPr>
            <w:r>
              <w:rPr>
                <w:sz w:val="22"/>
              </w:rPr>
              <w:t>Have Jamey’s physician complete the DHHS Form 3291 ME, or provide a written statement indicating in home care is appropriate.</w:t>
            </w:r>
          </w:p>
          <w:p w14:paraId="777E6C5E" w14:textId="77777777" w:rsidR="00344B8D" w:rsidRDefault="00344B8D" w:rsidP="00344B8D">
            <w:pPr>
              <w:pStyle w:val="BodyText"/>
              <w:numPr>
                <w:ilvl w:val="1"/>
                <w:numId w:val="16"/>
              </w:numPr>
              <w:tabs>
                <w:tab w:val="clear" w:pos="1440"/>
              </w:tabs>
              <w:ind w:left="1080"/>
              <w:rPr>
                <w:sz w:val="22"/>
              </w:rPr>
            </w:pPr>
            <w:r>
              <w:rPr>
                <w:sz w:val="22"/>
              </w:rPr>
              <w:t>Third Party Information</w:t>
            </w:r>
          </w:p>
          <w:p w14:paraId="481043D1" w14:textId="77777777" w:rsidR="00344B8D" w:rsidRDefault="00344B8D" w:rsidP="00344B8D">
            <w:pPr>
              <w:pStyle w:val="BodyText"/>
              <w:numPr>
                <w:ilvl w:val="2"/>
                <w:numId w:val="16"/>
              </w:numPr>
              <w:tabs>
                <w:tab w:val="clear" w:pos="2160"/>
              </w:tabs>
              <w:ind w:left="1440"/>
              <w:rPr>
                <w:sz w:val="22"/>
              </w:rPr>
            </w:pPr>
            <w:r>
              <w:rPr>
                <w:sz w:val="22"/>
              </w:rPr>
              <w:t>Data Matching (no hits)</w:t>
            </w:r>
          </w:p>
          <w:p w14:paraId="33067188" w14:textId="77777777" w:rsidR="00344B8D" w:rsidRDefault="00344B8D" w:rsidP="00344B8D">
            <w:pPr>
              <w:pStyle w:val="BodyText"/>
              <w:numPr>
                <w:ilvl w:val="2"/>
                <w:numId w:val="16"/>
              </w:numPr>
              <w:tabs>
                <w:tab w:val="clear" w:pos="2160"/>
              </w:tabs>
              <w:ind w:left="1440"/>
              <w:rPr>
                <w:sz w:val="22"/>
              </w:rPr>
            </w:pPr>
            <w:r>
              <w:rPr>
                <w:sz w:val="22"/>
              </w:rPr>
              <w:t>DHHS Form 1255 ME to check father’s probate records.</w:t>
            </w:r>
          </w:p>
          <w:p w14:paraId="193E489F" w14:textId="77777777" w:rsidR="00344B8D" w:rsidRDefault="00344B8D">
            <w:pPr>
              <w:pStyle w:val="BodyText"/>
              <w:numPr>
                <w:ilvl w:val="0"/>
                <w:numId w:val="16"/>
              </w:numPr>
              <w:rPr>
                <w:sz w:val="22"/>
              </w:rPr>
            </w:pPr>
            <w:r>
              <w:rPr>
                <w:sz w:val="22"/>
              </w:rPr>
              <w:t>On June 10:</w:t>
            </w:r>
          </w:p>
          <w:p w14:paraId="0574C9EA" w14:textId="77777777" w:rsidR="00344B8D" w:rsidRDefault="00344B8D" w:rsidP="00344B8D">
            <w:pPr>
              <w:pStyle w:val="BodyText"/>
              <w:numPr>
                <w:ilvl w:val="1"/>
                <w:numId w:val="16"/>
              </w:numPr>
              <w:tabs>
                <w:tab w:val="clear" w:pos="1440"/>
              </w:tabs>
              <w:ind w:left="1080"/>
              <w:rPr>
                <w:sz w:val="22"/>
              </w:rPr>
            </w:pPr>
            <w:r>
              <w:rPr>
                <w:sz w:val="22"/>
              </w:rPr>
              <w:t>Ms. Haney returns the Disability packet, the bank statements, a DHHS Form 3291 ME, and the SSA claim number.</w:t>
            </w:r>
          </w:p>
          <w:p w14:paraId="6C72DACA" w14:textId="77777777" w:rsidR="00344B8D" w:rsidRDefault="00344B8D" w:rsidP="00344B8D">
            <w:pPr>
              <w:pStyle w:val="BodyText"/>
              <w:numPr>
                <w:ilvl w:val="1"/>
                <w:numId w:val="16"/>
              </w:numPr>
              <w:tabs>
                <w:tab w:val="clear" w:pos="1440"/>
              </w:tabs>
              <w:ind w:left="1080"/>
              <w:rPr>
                <w:sz w:val="22"/>
              </w:rPr>
            </w:pPr>
            <w:r>
              <w:rPr>
                <w:sz w:val="22"/>
              </w:rPr>
              <w:t>The TEFRA coordinator:</w:t>
            </w:r>
          </w:p>
          <w:p w14:paraId="0D406DD9" w14:textId="77777777" w:rsidR="00344B8D" w:rsidRDefault="00344B8D" w:rsidP="00344B8D">
            <w:pPr>
              <w:pStyle w:val="BodyText"/>
              <w:numPr>
                <w:ilvl w:val="2"/>
                <w:numId w:val="16"/>
              </w:numPr>
              <w:tabs>
                <w:tab w:val="clear" w:pos="2160"/>
              </w:tabs>
              <w:ind w:left="1440"/>
              <w:rPr>
                <w:sz w:val="22"/>
              </w:rPr>
            </w:pPr>
            <w:r>
              <w:rPr>
                <w:sz w:val="22"/>
              </w:rPr>
              <w:t>Makes two copies of the disability packet</w:t>
            </w:r>
          </w:p>
          <w:p w14:paraId="7BC2D80C" w14:textId="77777777" w:rsidR="00344B8D" w:rsidRDefault="00344B8D" w:rsidP="00344B8D">
            <w:pPr>
              <w:pStyle w:val="BodyText"/>
              <w:numPr>
                <w:ilvl w:val="3"/>
                <w:numId w:val="16"/>
              </w:numPr>
              <w:tabs>
                <w:tab w:val="clear" w:pos="2880"/>
              </w:tabs>
              <w:ind w:left="2160"/>
              <w:rPr>
                <w:sz w:val="22"/>
              </w:rPr>
            </w:pPr>
            <w:r>
              <w:rPr>
                <w:sz w:val="22"/>
              </w:rPr>
              <w:t>Retains one copy for the Case File</w:t>
            </w:r>
          </w:p>
          <w:p w14:paraId="7CE749BA" w14:textId="77777777" w:rsidR="00344B8D" w:rsidRDefault="00344B8D" w:rsidP="00344B8D">
            <w:pPr>
              <w:pStyle w:val="BodyText"/>
              <w:numPr>
                <w:ilvl w:val="3"/>
                <w:numId w:val="16"/>
              </w:numPr>
              <w:tabs>
                <w:tab w:val="clear" w:pos="2880"/>
              </w:tabs>
              <w:ind w:left="2160"/>
              <w:rPr>
                <w:sz w:val="22"/>
              </w:rPr>
            </w:pPr>
            <w:r>
              <w:rPr>
                <w:sz w:val="22"/>
              </w:rPr>
              <w:t>Sends original disability packet to the Disability Determination Unit at State DHHS</w:t>
            </w:r>
          </w:p>
          <w:p w14:paraId="5004710F" w14:textId="77777777" w:rsidR="00344B8D" w:rsidRDefault="00344B8D" w:rsidP="00344B8D">
            <w:pPr>
              <w:pStyle w:val="BodyText"/>
              <w:numPr>
                <w:ilvl w:val="2"/>
                <w:numId w:val="16"/>
              </w:numPr>
              <w:tabs>
                <w:tab w:val="clear" w:pos="2160"/>
              </w:tabs>
              <w:ind w:left="1440"/>
              <w:rPr>
                <w:sz w:val="22"/>
              </w:rPr>
            </w:pPr>
            <w:r>
              <w:rPr>
                <w:sz w:val="22"/>
              </w:rPr>
              <w:t>Sends a DHHS Form 1231 ME, attaching the second copy of the disability packet, to CLTC requesting a level of care determination.</w:t>
            </w:r>
          </w:p>
          <w:p w14:paraId="55723C77" w14:textId="77777777" w:rsidR="00344B8D" w:rsidRDefault="00344B8D">
            <w:pPr>
              <w:pStyle w:val="BodyText"/>
              <w:numPr>
                <w:ilvl w:val="0"/>
                <w:numId w:val="16"/>
              </w:numPr>
              <w:rPr>
                <w:sz w:val="22"/>
              </w:rPr>
            </w:pPr>
            <w:r>
              <w:rPr>
                <w:sz w:val="22"/>
              </w:rPr>
              <w:t>CLTC determines Jamey does not meet an Intermediate or Skilled Level of Care</w:t>
            </w:r>
          </w:p>
          <w:p w14:paraId="1A869047" w14:textId="77777777" w:rsidR="00344B8D" w:rsidRDefault="00344B8D">
            <w:pPr>
              <w:pStyle w:val="BodyText"/>
              <w:numPr>
                <w:ilvl w:val="0"/>
                <w:numId w:val="16"/>
              </w:numPr>
              <w:rPr>
                <w:sz w:val="22"/>
              </w:rPr>
            </w:pPr>
            <w:r>
              <w:rPr>
                <w:sz w:val="22"/>
              </w:rPr>
              <w:t>The TEFRA coordinator send the DHHS Form 1231 with the copy of the disability packet to DDSN requesting a determination for level of care</w:t>
            </w:r>
          </w:p>
          <w:p w14:paraId="3759AE9D" w14:textId="77777777" w:rsidR="00344B8D" w:rsidRDefault="00344B8D">
            <w:pPr>
              <w:pStyle w:val="BodyText"/>
              <w:numPr>
                <w:ilvl w:val="0"/>
                <w:numId w:val="16"/>
              </w:numPr>
              <w:rPr>
                <w:sz w:val="22"/>
              </w:rPr>
            </w:pPr>
            <w:r>
              <w:rPr>
                <w:sz w:val="22"/>
              </w:rPr>
              <w:t>DDSN determines Jamey meets the ICF-</w:t>
            </w:r>
            <w:r w:rsidR="00EB3ECD">
              <w:rPr>
                <w:sz w:val="22"/>
              </w:rPr>
              <w:t>ID</w:t>
            </w:r>
            <w:r>
              <w:rPr>
                <w:sz w:val="22"/>
              </w:rPr>
              <w:t xml:space="preserve"> Level of Care, and sends a level of care approval to the TEFRA coordinator.</w:t>
            </w:r>
          </w:p>
          <w:p w14:paraId="068C8711" w14:textId="77777777" w:rsidR="00344B8D" w:rsidRDefault="00344B8D">
            <w:pPr>
              <w:pStyle w:val="BodyText"/>
              <w:numPr>
                <w:ilvl w:val="0"/>
                <w:numId w:val="16"/>
              </w:numPr>
              <w:rPr>
                <w:sz w:val="22"/>
              </w:rPr>
            </w:pPr>
            <w:r>
              <w:rPr>
                <w:sz w:val="22"/>
              </w:rPr>
              <w:t>The TEFRA coordinator rechecks IEVS, and verifies the SSA amount</w:t>
            </w:r>
          </w:p>
          <w:p w14:paraId="58265C55" w14:textId="77777777" w:rsidR="00344B8D" w:rsidRDefault="00344B8D">
            <w:pPr>
              <w:pStyle w:val="BodyText"/>
              <w:numPr>
                <w:ilvl w:val="0"/>
                <w:numId w:val="16"/>
              </w:numPr>
              <w:rPr>
                <w:sz w:val="22"/>
              </w:rPr>
            </w:pPr>
            <w:r>
              <w:rPr>
                <w:sz w:val="22"/>
              </w:rPr>
              <w:t>Other verifications received:</w:t>
            </w:r>
          </w:p>
          <w:p w14:paraId="52B11BD1" w14:textId="77777777" w:rsidR="00344B8D" w:rsidRDefault="00344B8D" w:rsidP="00344B8D">
            <w:pPr>
              <w:pStyle w:val="BodyText"/>
              <w:numPr>
                <w:ilvl w:val="1"/>
                <w:numId w:val="16"/>
              </w:numPr>
              <w:tabs>
                <w:tab w:val="clear" w:pos="1440"/>
              </w:tabs>
              <w:ind w:left="1080"/>
              <w:rPr>
                <w:sz w:val="22"/>
              </w:rPr>
            </w:pPr>
            <w:r>
              <w:rPr>
                <w:sz w:val="22"/>
              </w:rPr>
              <w:t>ICF-</w:t>
            </w:r>
            <w:r w:rsidR="00EB3ECD">
              <w:rPr>
                <w:sz w:val="22"/>
              </w:rPr>
              <w:t>ID</w:t>
            </w:r>
            <w:r>
              <w:rPr>
                <w:sz w:val="22"/>
              </w:rPr>
              <w:t xml:space="preserve"> Level of Care certification from DDSN</w:t>
            </w:r>
          </w:p>
          <w:p w14:paraId="6F851330" w14:textId="77777777" w:rsidR="00344B8D" w:rsidRDefault="00344B8D" w:rsidP="00344B8D">
            <w:pPr>
              <w:pStyle w:val="BodyText"/>
              <w:numPr>
                <w:ilvl w:val="1"/>
                <w:numId w:val="16"/>
              </w:numPr>
              <w:tabs>
                <w:tab w:val="clear" w:pos="1440"/>
              </w:tabs>
              <w:ind w:left="1080"/>
              <w:rPr>
                <w:sz w:val="22"/>
              </w:rPr>
            </w:pPr>
            <w:r>
              <w:rPr>
                <w:sz w:val="22"/>
              </w:rPr>
              <w:t>Disability allowance (received in October) with an onset date of March 1</w:t>
            </w:r>
          </w:p>
          <w:p w14:paraId="5F3E18B7" w14:textId="77777777" w:rsidR="00344B8D" w:rsidRDefault="00344B8D" w:rsidP="00344B8D">
            <w:pPr>
              <w:pStyle w:val="BodyText"/>
              <w:numPr>
                <w:ilvl w:val="1"/>
                <w:numId w:val="16"/>
              </w:numPr>
              <w:tabs>
                <w:tab w:val="clear" w:pos="1440"/>
              </w:tabs>
              <w:ind w:left="1080"/>
              <w:rPr>
                <w:sz w:val="22"/>
              </w:rPr>
            </w:pPr>
            <w:r>
              <w:rPr>
                <w:sz w:val="22"/>
              </w:rPr>
              <w:t>DHHS Form 1255 ME from the probate court verifying Ms. Haney was the sole beneficiary of her husband’s will</w:t>
            </w:r>
          </w:p>
          <w:p w14:paraId="6C46FD1E" w14:textId="77777777" w:rsidR="00344B8D" w:rsidRDefault="00344B8D">
            <w:pPr>
              <w:pStyle w:val="BodyText"/>
              <w:numPr>
                <w:ilvl w:val="0"/>
                <w:numId w:val="16"/>
              </w:numPr>
              <w:rPr>
                <w:sz w:val="22"/>
              </w:rPr>
            </w:pPr>
            <w:r>
              <w:rPr>
                <w:sz w:val="22"/>
              </w:rPr>
              <w:t>Budgeting – use DHHS Form 1296-A ME or the Automated Budgeting Workbook:</w:t>
            </w:r>
          </w:p>
          <w:p w14:paraId="7A696387" w14:textId="77777777" w:rsidR="00344B8D" w:rsidRDefault="00344B8D" w:rsidP="00344B8D">
            <w:pPr>
              <w:pStyle w:val="BodyText"/>
              <w:numPr>
                <w:ilvl w:val="1"/>
                <w:numId w:val="16"/>
              </w:numPr>
              <w:tabs>
                <w:tab w:val="clear" w:pos="1440"/>
              </w:tabs>
              <w:ind w:left="1080"/>
              <w:rPr>
                <w:sz w:val="22"/>
              </w:rPr>
            </w:pPr>
            <w:r>
              <w:rPr>
                <w:sz w:val="22"/>
              </w:rPr>
              <w:t>Income:</w:t>
            </w:r>
          </w:p>
          <w:p w14:paraId="381C2728" w14:textId="77777777" w:rsidR="00344B8D" w:rsidRDefault="00344B8D" w:rsidP="00344B8D">
            <w:pPr>
              <w:pStyle w:val="BodyText"/>
              <w:numPr>
                <w:ilvl w:val="2"/>
                <w:numId w:val="16"/>
              </w:numPr>
              <w:tabs>
                <w:tab w:val="clear" w:pos="2160"/>
              </w:tabs>
              <w:ind w:left="1440"/>
              <w:rPr>
                <w:sz w:val="22"/>
              </w:rPr>
            </w:pPr>
            <w:r>
              <w:rPr>
                <w:sz w:val="22"/>
              </w:rPr>
              <w:lastRenderedPageBreak/>
              <w:t>$825 SSA income for each month</w:t>
            </w:r>
          </w:p>
          <w:p w14:paraId="2B16FFC6" w14:textId="77777777" w:rsidR="00344B8D" w:rsidRDefault="00344B8D" w:rsidP="00344B8D">
            <w:pPr>
              <w:pStyle w:val="BodyText"/>
              <w:numPr>
                <w:ilvl w:val="2"/>
                <w:numId w:val="16"/>
              </w:numPr>
              <w:tabs>
                <w:tab w:val="clear" w:pos="2160"/>
              </w:tabs>
              <w:ind w:left="1440"/>
              <w:rPr>
                <w:sz w:val="22"/>
              </w:rPr>
            </w:pPr>
            <w:r>
              <w:rPr>
                <w:sz w:val="22"/>
              </w:rPr>
              <w:t>$825 &lt; Medicaid Cap, therefore income test passed</w:t>
            </w:r>
          </w:p>
          <w:p w14:paraId="2C5F2B65" w14:textId="77777777" w:rsidR="00344B8D" w:rsidRDefault="00344B8D" w:rsidP="00344B8D">
            <w:pPr>
              <w:pStyle w:val="BodyText"/>
              <w:numPr>
                <w:ilvl w:val="1"/>
                <w:numId w:val="16"/>
              </w:numPr>
              <w:tabs>
                <w:tab w:val="clear" w:pos="1440"/>
              </w:tabs>
              <w:ind w:left="1080"/>
              <w:rPr>
                <w:sz w:val="22"/>
              </w:rPr>
            </w:pPr>
            <w:r>
              <w:rPr>
                <w:sz w:val="22"/>
              </w:rPr>
              <w:t>Resources</w:t>
            </w:r>
          </w:p>
          <w:p w14:paraId="5A107AB6" w14:textId="77777777" w:rsidR="00344B8D" w:rsidRDefault="00344B8D" w:rsidP="00344B8D">
            <w:pPr>
              <w:pStyle w:val="BodyText"/>
              <w:numPr>
                <w:ilvl w:val="2"/>
                <w:numId w:val="16"/>
              </w:numPr>
              <w:tabs>
                <w:tab w:val="clear" w:pos="2160"/>
              </w:tabs>
              <w:ind w:left="1440"/>
              <w:rPr>
                <w:sz w:val="22"/>
              </w:rPr>
            </w:pPr>
            <w:r>
              <w:rPr>
                <w:sz w:val="22"/>
              </w:rPr>
              <w:t>A Separate determination is made for each month</w:t>
            </w:r>
          </w:p>
          <w:p w14:paraId="45407AB9" w14:textId="77777777" w:rsidR="00344B8D" w:rsidRDefault="00344B8D" w:rsidP="00344B8D">
            <w:pPr>
              <w:pStyle w:val="BodyText"/>
              <w:numPr>
                <w:ilvl w:val="3"/>
                <w:numId w:val="16"/>
              </w:numPr>
              <w:tabs>
                <w:tab w:val="clear" w:pos="2880"/>
              </w:tabs>
              <w:ind w:left="1800"/>
              <w:rPr>
                <w:sz w:val="22"/>
              </w:rPr>
            </w:pPr>
            <w:r>
              <w:rPr>
                <w:sz w:val="22"/>
              </w:rPr>
              <w:t>March $1236 &lt; $2000</w:t>
            </w:r>
          </w:p>
          <w:p w14:paraId="55B0E68B" w14:textId="77777777" w:rsidR="00344B8D" w:rsidRDefault="00344B8D" w:rsidP="00344B8D">
            <w:pPr>
              <w:pStyle w:val="BodyText"/>
              <w:numPr>
                <w:ilvl w:val="3"/>
                <w:numId w:val="16"/>
              </w:numPr>
              <w:tabs>
                <w:tab w:val="clear" w:pos="2880"/>
              </w:tabs>
              <w:ind w:left="1800"/>
              <w:rPr>
                <w:sz w:val="22"/>
              </w:rPr>
            </w:pPr>
            <w:r>
              <w:rPr>
                <w:sz w:val="22"/>
              </w:rPr>
              <w:t>April $1355 &lt; $2000</w:t>
            </w:r>
          </w:p>
          <w:p w14:paraId="7E894C71" w14:textId="77777777" w:rsidR="00344B8D" w:rsidRDefault="00344B8D" w:rsidP="00344B8D">
            <w:pPr>
              <w:pStyle w:val="BodyText"/>
              <w:numPr>
                <w:ilvl w:val="3"/>
                <w:numId w:val="16"/>
              </w:numPr>
              <w:tabs>
                <w:tab w:val="clear" w:pos="2880"/>
              </w:tabs>
              <w:ind w:left="1800"/>
              <w:rPr>
                <w:sz w:val="22"/>
              </w:rPr>
            </w:pPr>
            <w:r>
              <w:rPr>
                <w:sz w:val="22"/>
              </w:rPr>
              <w:t>May $1500 &lt; $2000</w:t>
            </w:r>
          </w:p>
          <w:p w14:paraId="7446851B" w14:textId="77777777" w:rsidR="00344B8D" w:rsidRDefault="00344B8D" w:rsidP="00344B8D">
            <w:pPr>
              <w:pStyle w:val="BodyText"/>
              <w:numPr>
                <w:ilvl w:val="3"/>
                <w:numId w:val="16"/>
              </w:numPr>
              <w:tabs>
                <w:tab w:val="clear" w:pos="2880"/>
              </w:tabs>
              <w:ind w:left="1800"/>
              <w:rPr>
                <w:sz w:val="22"/>
              </w:rPr>
            </w:pPr>
            <w:r>
              <w:rPr>
                <w:sz w:val="22"/>
              </w:rPr>
              <w:t>June $1586 &lt; $2000</w:t>
            </w:r>
          </w:p>
          <w:p w14:paraId="0DFAD4D3" w14:textId="4AAED701" w:rsidR="00344B8D" w:rsidRPr="0038639C" w:rsidRDefault="00344B8D" w:rsidP="0038639C">
            <w:pPr>
              <w:pStyle w:val="BodyText"/>
              <w:numPr>
                <w:ilvl w:val="0"/>
                <w:numId w:val="16"/>
              </w:numPr>
              <w:rPr>
                <w:sz w:val="22"/>
              </w:rPr>
            </w:pPr>
            <w:r>
              <w:rPr>
                <w:sz w:val="22"/>
              </w:rPr>
              <w:t>All eligibility criteria are met, and the Medicaid is approved effective March.</w:t>
            </w:r>
          </w:p>
        </w:tc>
      </w:tr>
    </w:tbl>
    <w:p w14:paraId="62A0E399" w14:textId="13B48A97" w:rsidR="00344B8D" w:rsidRPr="0038639C" w:rsidRDefault="00344B8D" w:rsidP="0038639C">
      <w:pPr>
        <w:pStyle w:val="BodyText"/>
        <w:rPr>
          <w:sz w:val="2"/>
          <w:szCs w:val="2"/>
        </w:rPr>
      </w:pPr>
    </w:p>
    <w:sectPr w:rsidR="00344B8D" w:rsidRPr="0038639C">
      <w:headerReference w:type="default" r:id="rId16"/>
      <w:footerReference w:type="default" r:id="rId17"/>
      <w:pgSz w:w="12240" w:h="15840" w:code="1"/>
      <w:pgMar w:top="2736"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FF27" w14:textId="77777777" w:rsidR="00F96631" w:rsidRDefault="00F96631">
      <w:r>
        <w:separator/>
      </w:r>
    </w:p>
  </w:endnote>
  <w:endnote w:type="continuationSeparator" w:id="0">
    <w:p w14:paraId="66975035" w14:textId="77777777" w:rsidR="00F96631" w:rsidRDefault="00F9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F92B" w14:textId="3D1E29F5" w:rsidR="00344B8D" w:rsidRPr="006922C0" w:rsidRDefault="00EE5F47">
    <w:pPr>
      <w:pStyle w:val="Footer"/>
      <w:rPr>
        <w:rFonts w:ascii="Arial" w:hAnsi="Arial" w:cs="Arial"/>
        <w:sz w:val="20"/>
        <w:szCs w:val="20"/>
      </w:rPr>
    </w:pPr>
    <w:r>
      <w:rPr>
        <w:rFonts w:ascii="Arial" w:hAnsi="Arial" w:cs="Arial"/>
        <w:sz w:val="20"/>
        <w:szCs w:val="20"/>
      </w:rPr>
      <w:t>Version</w:t>
    </w:r>
    <w:r w:rsidR="00EA1653" w:rsidRPr="006F2629">
      <w:rPr>
        <w:rFonts w:ascii="Arial" w:hAnsi="Arial" w:cs="Arial"/>
        <w:sz w:val="20"/>
        <w:szCs w:val="20"/>
      </w:rPr>
      <w:t xml:space="preserve"> Month: </w:t>
    </w:r>
    <w:r w:rsidR="006C3F56">
      <w:rPr>
        <w:rFonts w:ascii="Arial" w:hAnsi="Arial" w:cs="Arial"/>
        <w:sz w:val="20"/>
        <w:szCs w:val="20"/>
      </w:rPr>
      <w:t>March</w:t>
    </w:r>
    <w:r w:rsidR="00E00AA9">
      <w:rPr>
        <w:rFonts w:ascii="Arial" w:hAnsi="Arial" w:cs="Arial"/>
        <w:sz w:val="20"/>
        <w:szCs w:val="20"/>
      </w:rPr>
      <w:t xml:space="preserve"> 20</w:t>
    </w:r>
    <w:r w:rsidR="0038639C">
      <w:rPr>
        <w:rFonts w:ascii="Arial" w:hAnsi="Arial" w:cs="Arial"/>
        <w:sz w:val="20"/>
        <w:szCs w:val="20"/>
      </w:rPr>
      <w:t>2</w:t>
    </w:r>
    <w:r w:rsidR="006C3F56">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556C" w14:textId="77777777" w:rsidR="00F96631" w:rsidRDefault="00F96631">
      <w:r>
        <w:separator/>
      </w:r>
    </w:p>
  </w:footnote>
  <w:footnote w:type="continuationSeparator" w:id="0">
    <w:p w14:paraId="6AA8481A" w14:textId="77777777" w:rsidR="00F96631" w:rsidRDefault="00F96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BA49" w14:textId="77777777" w:rsidR="00344B8D" w:rsidRDefault="00344B8D">
    <w:pPr>
      <w:pStyle w:val="Header"/>
      <w:tabs>
        <w:tab w:val="clear" w:pos="4320"/>
      </w:tabs>
      <w:jc w:val="center"/>
      <w:rPr>
        <w:rFonts w:ascii="Arial" w:hAnsi="Arial" w:cs="Arial"/>
        <w:caps/>
      </w:rPr>
    </w:pPr>
    <w:smartTag w:uri="urn:schemas-microsoft-com:office:smarttags" w:element="State">
      <w:smartTag w:uri="urn:schemas-microsoft-com:office:smarttags" w:element="place">
        <w:r>
          <w:rPr>
            <w:rFonts w:ascii="Arial" w:hAnsi="Arial" w:cs="Arial"/>
            <w:caps/>
          </w:rPr>
          <w:t>South Carolina</w:t>
        </w:r>
      </w:smartTag>
    </w:smartTag>
    <w:r>
      <w:rPr>
        <w:rFonts w:ascii="Arial" w:hAnsi="Arial" w:cs="Arial"/>
        <w:caps/>
      </w:rPr>
      <w:t xml:space="preserve"> Department of Health and Human Services</w:t>
    </w:r>
  </w:p>
  <w:p w14:paraId="4FAF255C" w14:textId="77777777" w:rsidR="00344B8D" w:rsidRDefault="00344B8D">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p>
  <w:p w14:paraId="0D392606" w14:textId="77777777" w:rsidR="00344B8D" w:rsidRDefault="00344B8D">
    <w:pPr>
      <w:pStyle w:val="Header"/>
      <w:tabs>
        <w:tab w:val="clear" w:pos="4320"/>
      </w:tabs>
      <w:jc w:val="center"/>
      <w:rPr>
        <w:rFonts w:ascii="Arial" w:hAnsi="Arial" w:cs="Arial"/>
      </w:rPr>
    </w:pPr>
  </w:p>
  <w:p w14:paraId="64746EFF" w14:textId="77777777" w:rsidR="00344B8D" w:rsidRDefault="00344B8D">
    <w:pPr>
      <w:pStyle w:val="Header"/>
      <w:tabs>
        <w:tab w:val="clear" w:pos="4320"/>
      </w:tabs>
      <w:ind w:left="1980" w:hanging="1980"/>
      <w:rPr>
        <w:rFonts w:ascii="Arial" w:hAnsi="Arial" w:cs="Arial"/>
        <w:b/>
        <w:bCs/>
      </w:rPr>
    </w:pPr>
    <w:r>
      <w:rPr>
        <w:rFonts w:ascii="Arial" w:hAnsi="Arial" w:cs="Arial"/>
        <w:b/>
        <w:bCs/>
      </w:rPr>
      <w:t xml:space="preserve">CHAPTER 305 – </w:t>
    </w:r>
    <w:r>
      <w:rPr>
        <w:rFonts w:ascii="Arial" w:hAnsi="Arial" w:cs="Arial"/>
        <w:b/>
        <w:bCs/>
      </w:rPr>
      <w:tab/>
      <w:t>Katie Beckett (TEFRA)</w:t>
    </w:r>
  </w:p>
  <w:p w14:paraId="61D31D07" w14:textId="77777777" w:rsidR="00344B8D" w:rsidRDefault="00344B8D">
    <w:pPr>
      <w:pStyle w:val="Header"/>
      <w:tabs>
        <w:tab w:val="clear" w:pos="4320"/>
      </w:tabs>
      <w:rPr>
        <w:rFonts w:ascii="Arial" w:hAnsi="Arial" w:cs="Arial"/>
        <w:b/>
        <w:bCs/>
      </w:rPr>
    </w:pPr>
  </w:p>
  <w:p w14:paraId="7B0D8110" w14:textId="77777777" w:rsidR="00344B8D" w:rsidRDefault="00344B8D">
    <w:pPr>
      <w:pStyle w:val="Header"/>
      <w:tabs>
        <w:tab w:val="clear" w:pos="4320"/>
        <w:tab w:val="clear" w:pos="8640"/>
        <w:tab w:val="right" w:pos="9360"/>
      </w:tabs>
      <w:rPr>
        <w:rFonts w:ascii="Arial" w:hAnsi="Arial" w:cs="Arial"/>
        <w:u w:val="single"/>
      </w:rPr>
    </w:pPr>
    <w:r>
      <w:rPr>
        <w:rFonts w:ascii="Arial" w:hAnsi="Arial" w:cs="Arial"/>
        <w:u w:val="single"/>
      </w:rPr>
      <w:tab/>
      <w:t xml:space="preserve">Page </w:t>
    </w:r>
    <w:r>
      <w:rPr>
        <w:rStyle w:val="PageNumber"/>
        <w:rFonts w:ascii="Arial" w:hAnsi="Arial" w:cs="Arial"/>
        <w:u w:val="single"/>
      </w:rPr>
      <w:fldChar w:fldCharType="begin"/>
    </w:r>
    <w:r>
      <w:rPr>
        <w:rStyle w:val="PageNumber"/>
        <w:rFonts w:ascii="Arial" w:hAnsi="Arial" w:cs="Arial"/>
        <w:u w:val="single"/>
      </w:rPr>
      <w:instrText xml:space="preserve"> PAGE </w:instrText>
    </w:r>
    <w:r>
      <w:rPr>
        <w:rStyle w:val="PageNumber"/>
        <w:rFonts w:ascii="Arial" w:hAnsi="Arial" w:cs="Arial"/>
        <w:u w:val="single"/>
      </w:rPr>
      <w:fldChar w:fldCharType="separate"/>
    </w:r>
    <w:r w:rsidR="00F7400E">
      <w:rPr>
        <w:rStyle w:val="PageNumber"/>
        <w:rFonts w:ascii="Arial" w:hAnsi="Arial" w:cs="Arial"/>
        <w:noProof/>
        <w:u w:val="single"/>
      </w:rPr>
      <w:t>1</w:t>
    </w:r>
    <w:r>
      <w:rPr>
        <w:rStyle w:val="PageNumber"/>
        <w:rFonts w:ascii="Arial" w:hAnsi="Arial" w:cs="Arial"/>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C28"/>
    <w:multiLevelType w:val="hybridMultilevel"/>
    <w:tmpl w:val="DCF8AB80"/>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657D13"/>
    <w:multiLevelType w:val="hybridMultilevel"/>
    <w:tmpl w:val="329C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04D6F"/>
    <w:multiLevelType w:val="hybridMultilevel"/>
    <w:tmpl w:val="5F280C32"/>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E0790"/>
    <w:multiLevelType w:val="hybridMultilevel"/>
    <w:tmpl w:val="CE587D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24DE4"/>
    <w:multiLevelType w:val="hybridMultilevel"/>
    <w:tmpl w:val="C380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724D5"/>
    <w:multiLevelType w:val="hybridMultilevel"/>
    <w:tmpl w:val="9772743A"/>
    <w:lvl w:ilvl="0" w:tplc="9D38E3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08B3"/>
    <w:multiLevelType w:val="hybridMultilevel"/>
    <w:tmpl w:val="F4585FA2"/>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C318D"/>
    <w:multiLevelType w:val="hybridMultilevel"/>
    <w:tmpl w:val="5FACE7D2"/>
    <w:lvl w:ilvl="0" w:tplc="9D38E3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6A31BD"/>
    <w:multiLevelType w:val="hybridMultilevel"/>
    <w:tmpl w:val="4FA8707A"/>
    <w:lvl w:ilvl="0" w:tplc="04090003">
      <w:start w:val="1"/>
      <w:numFmt w:val="bullet"/>
      <w:lvlText w:val="o"/>
      <w:lvlJc w:val="left"/>
      <w:pPr>
        <w:tabs>
          <w:tab w:val="num" w:pos="1440"/>
        </w:tabs>
        <w:ind w:left="1440" w:hanging="360"/>
      </w:pPr>
      <w:rPr>
        <w:rFonts w:ascii="Courier New" w:hAnsi="Courier New" w:hint="default"/>
      </w:rPr>
    </w:lvl>
    <w:lvl w:ilvl="1" w:tplc="9D38E3C0">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761A3A"/>
    <w:multiLevelType w:val="hybridMultilevel"/>
    <w:tmpl w:val="CE587DD8"/>
    <w:lvl w:ilvl="0" w:tplc="0409000B">
      <w:start w:val="1"/>
      <w:numFmt w:val="bullet"/>
      <w:lvlText w:val=""/>
      <w:lvlJc w:val="left"/>
      <w:pPr>
        <w:tabs>
          <w:tab w:val="num" w:pos="720"/>
        </w:tabs>
        <w:ind w:left="720" w:hanging="360"/>
      </w:pPr>
      <w:rPr>
        <w:rFonts w:ascii="Wingdings" w:hAnsi="Wingdings" w:hint="default"/>
      </w:rPr>
    </w:lvl>
    <w:lvl w:ilvl="1" w:tplc="70944E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C24966"/>
    <w:multiLevelType w:val="hybridMultilevel"/>
    <w:tmpl w:val="4FA8707A"/>
    <w:lvl w:ilvl="0" w:tplc="9D38E3C0">
      <w:start w:val="1"/>
      <w:numFmt w:val="bullet"/>
      <w:lvlText w:val=""/>
      <w:lvlJc w:val="left"/>
      <w:pPr>
        <w:tabs>
          <w:tab w:val="num" w:pos="1080"/>
        </w:tabs>
        <w:ind w:left="1080" w:hanging="360"/>
      </w:pPr>
      <w:rPr>
        <w:rFonts w:ascii="Symbol" w:hAnsi="Symbol" w:hint="default"/>
      </w:rPr>
    </w:lvl>
    <w:lvl w:ilvl="1" w:tplc="9D38E3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EF7F6D"/>
    <w:multiLevelType w:val="hybridMultilevel"/>
    <w:tmpl w:val="A6DE2AC8"/>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663821"/>
    <w:multiLevelType w:val="hybridMultilevel"/>
    <w:tmpl w:val="2C763438"/>
    <w:lvl w:ilvl="0" w:tplc="9D38E3C0">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33A1B63"/>
    <w:multiLevelType w:val="hybridMultilevel"/>
    <w:tmpl w:val="6CF2F892"/>
    <w:lvl w:ilvl="0" w:tplc="9D38E3C0">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4CA7E08"/>
    <w:multiLevelType w:val="hybridMultilevel"/>
    <w:tmpl w:val="B6B86000"/>
    <w:lvl w:ilvl="0" w:tplc="9D38E3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2500F0"/>
    <w:multiLevelType w:val="hybridMultilevel"/>
    <w:tmpl w:val="5776CD7A"/>
    <w:lvl w:ilvl="0" w:tplc="9D38E3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904484"/>
    <w:multiLevelType w:val="hybridMultilevel"/>
    <w:tmpl w:val="7CEAA8A4"/>
    <w:lvl w:ilvl="0" w:tplc="9D38E3C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19D6B38"/>
    <w:multiLevelType w:val="hybridMultilevel"/>
    <w:tmpl w:val="3954B8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11433"/>
    <w:multiLevelType w:val="hybridMultilevel"/>
    <w:tmpl w:val="4FA87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DA7664"/>
    <w:multiLevelType w:val="hybridMultilevel"/>
    <w:tmpl w:val="3F7604FE"/>
    <w:lvl w:ilvl="0" w:tplc="9D38E3C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5363500">
    <w:abstractNumId w:val="17"/>
  </w:num>
  <w:num w:numId="2" w16cid:durableId="678822193">
    <w:abstractNumId w:val="6"/>
  </w:num>
  <w:num w:numId="3" w16cid:durableId="1343241112">
    <w:abstractNumId w:val="18"/>
  </w:num>
  <w:num w:numId="4" w16cid:durableId="1570923773">
    <w:abstractNumId w:val="10"/>
  </w:num>
  <w:num w:numId="5" w16cid:durableId="1006252815">
    <w:abstractNumId w:val="8"/>
  </w:num>
  <w:num w:numId="6" w16cid:durableId="1415854204">
    <w:abstractNumId w:val="13"/>
  </w:num>
  <w:num w:numId="7" w16cid:durableId="1960447360">
    <w:abstractNumId w:val="12"/>
  </w:num>
  <w:num w:numId="8" w16cid:durableId="933635057">
    <w:abstractNumId w:val="16"/>
  </w:num>
  <w:num w:numId="9" w16cid:durableId="1457068542">
    <w:abstractNumId w:val="19"/>
  </w:num>
  <w:num w:numId="10" w16cid:durableId="133986971">
    <w:abstractNumId w:val="0"/>
  </w:num>
  <w:num w:numId="11" w16cid:durableId="1924485992">
    <w:abstractNumId w:val="2"/>
  </w:num>
  <w:num w:numId="12" w16cid:durableId="816608700">
    <w:abstractNumId w:val="14"/>
  </w:num>
  <w:num w:numId="13" w16cid:durableId="878589680">
    <w:abstractNumId w:val="11"/>
  </w:num>
  <w:num w:numId="14" w16cid:durableId="1182744079">
    <w:abstractNumId w:val="15"/>
  </w:num>
  <w:num w:numId="15" w16cid:durableId="1901136623">
    <w:abstractNumId w:val="5"/>
  </w:num>
  <w:num w:numId="16" w16cid:durableId="454374379">
    <w:abstractNumId w:val="7"/>
  </w:num>
  <w:num w:numId="17" w16cid:durableId="1614903713">
    <w:abstractNumId w:val="3"/>
  </w:num>
  <w:num w:numId="18" w16cid:durableId="1407456612">
    <w:abstractNumId w:val="9"/>
  </w:num>
  <w:num w:numId="19" w16cid:durableId="837306901">
    <w:abstractNumId w:val="4"/>
  </w:num>
  <w:num w:numId="20" w16cid:durableId="126348865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NDMzs7AwMTE0N7JQ0lEKTi0uzszPAykwrgUA5U7Y7SwAAAA="/>
  </w:docVars>
  <w:rsids>
    <w:rsidRoot w:val="00EA1653"/>
    <w:rsid w:val="00013AFC"/>
    <w:rsid w:val="00060F3D"/>
    <w:rsid w:val="000C6312"/>
    <w:rsid w:val="00137B33"/>
    <w:rsid w:val="001A3EA0"/>
    <w:rsid w:val="00274C86"/>
    <w:rsid w:val="00302A4C"/>
    <w:rsid w:val="00325BF9"/>
    <w:rsid w:val="00344B8D"/>
    <w:rsid w:val="0038639C"/>
    <w:rsid w:val="004368D7"/>
    <w:rsid w:val="00510900"/>
    <w:rsid w:val="00520E3A"/>
    <w:rsid w:val="005C0BE7"/>
    <w:rsid w:val="00677A62"/>
    <w:rsid w:val="0068081E"/>
    <w:rsid w:val="006922C0"/>
    <w:rsid w:val="006C3F56"/>
    <w:rsid w:val="006D3BF6"/>
    <w:rsid w:val="006D5C17"/>
    <w:rsid w:val="006E2954"/>
    <w:rsid w:val="007D3840"/>
    <w:rsid w:val="008D5C83"/>
    <w:rsid w:val="008E5E11"/>
    <w:rsid w:val="00914D40"/>
    <w:rsid w:val="00952FC5"/>
    <w:rsid w:val="00965E95"/>
    <w:rsid w:val="009C0785"/>
    <w:rsid w:val="009D4729"/>
    <w:rsid w:val="00A22026"/>
    <w:rsid w:val="00A6449E"/>
    <w:rsid w:val="00AC1021"/>
    <w:rsid w:val="00AE0D7D"/>
    <w:rsid w:val="00B66193"/>
    <w:rsid w:val="00C44405"/>
    <w:rsid w:val="00C627E4"/>
    <w:rsid w:val="00CB43A2"/>
    <w:rsid w:val="00CE50D1"/>
    <w:rsid w:val="00D038B4"/>
    <w:rsid w:val="00D7648E"/>
    <w:rsid w:val="00D96A47"/>
    <w:rsid w:val="00D9732C"/>
    <w:rsid w:val="00E00AA9"/>
    <w:rsid w:val="00E6156A"/>
    <w:rsid w:val="00E73402"/>
    <w:rsid w:val="00EA1653"/>
    <w:rsid w:val="00EB3ECD"/>
    <w:rsid w:val="00EE5F47"/>
    <w:rsid w:val="00EE7DCC"/>
    <w:rsid w:val="00F253E4"/>
    <w:rsid w:val="00F55BE6"/>
    <w:rsid w:val="00F7400E"/>
    <w:rsid w:val="00F96631"/>
    <w:rsid w:val="00FE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4EF5C02"/>
  <w15:chartTrackingRefBased/>
  <w15:docId w15:val="{D1E894D1-22E5-47A5-9663-BAC96305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left" w:pos="-1080"/>
        <w:tab w:val="left" w:pos="-720"/>
        <w:tab w:val="left" w:pos="0"/>
        <w:tab w:val="left" w:pos="360"/>
        <w:tab w:val="left" w:pos="900"/>
        <w:tab w:val="left" w:pos="1350"/>
        <w:tab w:val="left" w:pos="180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jc w:val="both"/>
      <w:outlineLvl w:val="2"/>
    </w:pPr>
    <w:rPr>
      <w:rFonts w:ascii="Univers" w:hAnsi="Univers"/>
      <w:b/>
      <w:bCs/>
      <w:sz w:val="28"/>
    </w:rPr>
  </w:style>
  <w:style w:type="paragraph" w:styleId="Heading4">
    <w:name w:val="heading 4"/>
    <w:basedOn w:val="Normal"/>
    <w:next w:val="Normal"/>
    <w:qFormat/>
    <w:pPr>
      <w:keepNext/>
      <w:jc w:val="both"/>
      <w:outlineLvl w:val="3"/>
    </w:pPr>
    <w:rPr>
      <w:rFonts w:ascii="Arial" w:hAnsi="Arial" w:cs="Arial"/>
      <w:b/>
      <w:bCs/>
      <w:sz w:val="2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both"/>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080"/>
        <w:tab w:val="left" w:pos="-720"/>
        <w:tab w:val="left" w:pos="0"/>
        <w:tab w:val="left" w:pos="360"/>
        <w:tab w:val="left" w:pos="900"/>
        <w:tab w:val="left" w:pos="1080"/>
        <w:tab w:val="left" w:pos="1350"/>
        <w:tab w:val="left" w:pos="1800"/>
        <w:tab w:val="left" w:pos="2160"/>
        <w:tab w:val="left" w:pos="2610"/>
        <w:tab w:val="left" w:pos="288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autoSpaceDE w:val="0"/>
      <w:autoSpaceDN w:val="0"/>
      <w:adjustRightInd w:val="0"/>
      <w:ind w:left="2160"/>
      <w:jc w:val="both"/>
    </w:pPr>
    <w:rPr>
      <w:rFonts w:ascii="Univers" w:hAnsi="Univers"/>
    </w:rPr>
  </w:style>
  <w:style w:type="paragraph" w:styleId="BodyTextIndent3">
    <w:name w:val="Body Text Indent 3"/>
    <w:basedOn w:val="Normal"/>
    <w:pPr>
      <w:widowControl w:val="0"/>
      <w:tabs>
        <w:tab w:val="left" w:pos="-1080"/>
        <w:tab w:val="left" w:pos="-720"/>
        <w:tab w:val="left" w:pos="0"/>
        <w:tab w:val="left" w:pos="900"/>
        <w:tab w:val="left" w:pos="1080"/>
        <w:tab w:val="left" w:pos="1350"/>
        <w:tab w:val="left" w:pos="216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autoSpaceDE w:val="0"/>
      <w:autoSpaceDN w:val="0"/>
      <w:adjustRightInd w:val="0"/>
      <w:ind w:left="2160" w:hanging="1800"/>
      <w:jc w:val="both"/>
    </w:pPr>
    <w:rPr>
      <w:rFonts w:ascii="Univers" w:hAnsi="Univers"/>
    </w:rPr>
  </w:style>
  <w:style w:type="character" w:styleId="PageNumber">
    <w:name w:val="page number"/>
    <w:basedOn w:val="DefaultParagraphFont"/>
  </w:style>
  <w:style w:type="paragraph" w:styleId="BodyText">
    <w:name w:val="Body Text"/>
    <w:basedOn w:val="Normal"/>
    <w:pPr>
      <w:jc w:val="both"/>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paragraph" w:customStyle="1" w:styleId="ManualHeading1">
    <w:name w:val="Manual Heading 1"/>
    <w:basedOn w:val="Heading1"/>
    <w:pPr>
      <w:tabs>
        <w:tab w:val="right" w:pos="9360"/>
      </w:tabs>
      <w:autoSpaceDE w:val="0"/>
      <w:autoSpaceDN w:val="0"/>
      <w:adjustRightInd w:val="0"/>
      <w:ind w:left="1440" w:hanging="1440"/>
      <w:jc w:val="both"/>
    </w:pPr>
    <w:rPr>
      <w:rFonts w:cs="Arial"/>
      <w:sz w:val="28"/>
    </w:rPr>
  </w:style>
  <w:style w:type="paragraph" w:customStyle="1" w:styleId="ManualHeading2">
    <w:name w:val="Manual Heading 2"/>
    <w:basedOn w:val="Heading2"/>
    <w:pPr>
      <w:widowControl w:val="0"/>
      <w:autoSpaceDE w:val="0"/>
      <w:autoSpaceDN w:val="0"/>
      <w:adjustRightInd w:val="0"/>
      <w:ind w:left="1440" w:hanging="1440"/>
    </w:pPr>
    <w:rPr>
      <w:rFonts w:ascii="Arial" w:hAnsi="Arial" w:cs="Arial"/>
      <w:u w:val="non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800"/>
      </w:tabs>
      <w:ind w:left="1800" w:hanging="360"/>
      <w:jc w:val="both"/>
    </w:pPr>
    <w:rPr>
      <w:rFonts w:ascii="Arial" w:hAnsi="Arial" w:cs="Arial"/>
      <w:sz w:val="22"/>
    </w:rPr>
  </w:style>
  <w:style w:type="paragraph" w:styleId="TOC1">
    <w:name w:val="toc 1"/>
    <w:basedOn w:val="Normal"/>
    <w:next w:val="Normal"/>
    <w:autoRedefine/>
    <w:uiPriority w:val="39"/>
    <w:pPr>
      <w:tabs>
        <w:tab w:val="left" w:pos="2160"/>
        <w:tab w:val="right" w:leader="dot" w:pos="9360"/>
      </w:tabs>
      <w:spacing w:before="120"/>
      <w:ind w:left="2160" w:right="360" w:hanging="2160"/>
    </w:pPr>
    <w:rPr>
      <w:rFonts w:ascii="Arial" w:hAnsi="Arial" w:cs="Arial"/>
      <w:b/>
      <w:bCs/>
      <w:noProof/>
      <w:szCs w:val="28"/>
    </w:rPr>
  </w:style>
  <w:style w:type="paragraph" w:styleId="TOC2">
    <w:name w:val="toc 2"/>
    <w:basedOn w:val="Normal"/>
    <w:next w:val="Normal"/>
    <w:autoRedefine/>
    <w:uiPriority w:val="39"/>
    <w:pPr>
      <w:tabs>
        <w:tab w:val="right" w:leader="dot" w:pos="9360"/>
      </w:tabs>
      <w:ind w:left="2160" w:right="360" w:hanging="1440"/>
    </w:pPr>
    <w:rPr>
      <w:rFonts w:ascii="Arial" w:hAnsi="Arial" w:cs="Arial"/>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pPr>
      <w:jc w:val="both"/>
    </w:pPr>
    <w:rPr>
      <w:rFonts w:ascii="Arial" w:hAnsi="Arial" w:cs="Arial"/>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cs="Arial"/>
      <w:sz w:val="22"/>
    </w:rPr>
  </w:style>
  <w:style w:type="character" w:styleId="CommentReference">
    <w:name w:val="annotation reference"/>
    <w:rsid w:val="00CB43A2"/>
    <w:rPr>
      <w:sz w:val="16"/>
      <w:szCs w:val="16"/>
    </w:rPr>
  </w:style>
  <w:style w:type="paragraph" w:styleId="CommentText">
    <w:name w:val="annotation text"/>
    <w:basedOn w:val="Normal"/>
    <w:link w:val="CommentTextChar"/>
    <w:rsid w:val="00CB43A2"/>
    <w:rPr>
      <w:sz w:val="20"/>
      <w:szCs w:val="20"/>
    </w:rPr>
  </w:style>
  <w:style w:type="character" w:customStyle="1" w:styleId="CommentTextChar">
    <w:name w:val="Comment Text Char"/>
    <w:basedOn w:val="DefaultParagraphFont"/>
    <w:link w:val="CommentText"/>
    <w:rsid w:val="00CB43A2"/>
  </w:style>
  <w:style w:type="paragraph" w:styleId="CommentSubject">
    <w:name w:val="annotation subject"/>
    <w:basedOn w:val="CommentText"/>
    <w:next w:val="CommentText"/>
    <w:link w:val="CommentSubjectChar"/>
    <w:rsid w:val="00CB43A2"/>
    <w:rPr>
      <w:b/>
      <w:bCs/>
    </w:rPr>
  </w:style>
  <w:style w:type="character" w:customStyle="1" w:styleId="CommentSubjectChar">
    <w:name w:val="Comment Subject Char"/>
    <w:link w:val="CommentSubject"/>
    <w:rsid w:val="00CB43A2"/>
    <w:rPr>
      <w:b/>
      <w:bCs/>
    </w:rPr>
  </w:style>
  <w:style w:type="paragraph" w:styleId="BalloonText">
    <w:name w:val="Balloon Text"/>
    <w:basedOn w:val="Normal"/>
    <w:link w:val="BalloonTextChar"/>
    <w:rsid w:val="00CB43A2"/>
    <w:rPr>
      <w:rFonts w:ascii="Tahoma" w:hAnsi="Tahoma" w:cs="Tahoma"/>
      <w:sz w:val="16"/>
      <w:szCs w:val="16"/>
    </w:rPr>
  </w:style>
  <w:style w:type="character" w:customStyle="1" w:styleId="BalloonTextChar">
    <w:name w:val="Balloon Text Char"/>
    <w:link w:val="BalloonText"/>
    <w:rsid w:val="00CB43A2"/>
    <w:rPr>
      <w:rFonts w:ascii="Tahoma" w:hAnsi="Tahoma" w:cs="Tahoma"/>
      <w:sz w:val="16"/>
      <w:szCs w:val="16"/>
    </w:rPr>
  </w:style>
  <w:style w:type="paragraph" w:styleId="Revision">
    <w:name w:val="Revision"/>
    <w:hidden/>
    <w:uiPriority w:val="99"/>
    <w:semiHidden/>
    <w:rsid w:val="00FE74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dsweb.scdhhs.gov/EligibilityForms/FM%203218-D%20M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medsweb.scdhhs.gov/EligibilityForms/FM%2092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edsweb.scdhhs.gov/EligibilityForms/FM%203291%20ME.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dsweb.scdhhs.gov/EligibilityForms/FM%201231%20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63366-4B5D-4167-AD82-626AFD46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CE4A9-BDF3-44AB-80ED-CC50EF5DAB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FCA2D9-6B63-4BE6-8F16-7BCC947C7FDF}">
  <ds:schemaRefs>
    <ds:schemaRef ds:uri="http://schemas.microsoft.com/sharepoint/events"/>
  </ds:schemaRefs>
</ds:datastoreItem>
</file>

<file path=customXml/itemProps4.xml><?xml version="1.0" encoding="utf-8"?>
<ds:datastoreItem xmlns:ds="http://schemas.openxmlformats.org/officeDocument/2006/customXml" ds:itemID="{504EB7B3-26AA-408D-86AB-33C853ED1DA0}">
  <ds:schemaRefs>
    <ds:schemaRef ds:uri="http://schemas.microsoft.com/office/2006/metadata/longProperties"/>
  </ds:schemaRefs>
</ds:datastoreItem>
</file>

<file path=customXml/itemProps5.xml><?xml version="1.0" encoding="utf-8"?>
<ds:datastoreItem xmlns:ds="http://schemas.openxmlformats.org/officeDocument/2006/customXml" ds:itemID="{9288A18D-9A57-4306-AB96-A2B51BA76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2770</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305 - TEFRA</vt:lpstr>
    </vt:vector>
  </TitlesOfParts>
  <Company>South Carolina</Company>
  <LinksUpToDate>false</LinksUpToDate>
  <CharactersWithSpaces>18588</CharactersWithSpaces>
  <SharedDoc>false</SharedDoc>
  <HLinks>
    <vt:vector size="150" baseType="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5374046</vt:i4>
      </vt:variant>
      <vt:variant>
        <vt:i4>114</vt:i4>
      </vt:variant>
      <vt:variant>
        <vt:i4>0</vt:i4>
      </vt:variant>
      <vt:variant>
        <vt:i4>5</vt:i4>
      </vt:variant>
      <vt:variant>
        <vt:lpwstr>http://medsweb.scdhhs.gov/EligibilityForms/FM 3291 ME.pdf</vt:lpwstr>
      </vt:variant>
      <vt:variant>
        <vt:lpwstr/>
      </vt:variant>
      <vt:variant>
        <vt:i4>262192</vt:i4>
      </vt:variant>
      <vt:variant>
        <vt:i4>111</vt:i4>
      </vt:variant>
      <vt:variant>
        <vt:i4>0</vt:i4>
      </vt:variant>
      <vt:variant>
        <vt:i4>5</vt:i4>
      </vt:variant>
      <vt:variant>
        <vt:lpwstr/>
      </vt:variant>
      <vt:variant>
        <vt:lpwstr>_top</vt:lpwstr>
      </vt:variant>
      <vt:variant>
        <vt:i4>5374038</vt:i4>
      </vt:variant>
      <vt:variant>
        <vt:i4>108</vt:i4>
      </vt:variant>
      <vt:variant>
        <vt:i4>0</vt:i4>
      </vt:variant>
      <vt:variant>
        <vt:i4>5</vt:i4>
      </vt:variant>
      <vt:variant>
        <vt:lpwstr>http://medsweb.scdhhs.gov/EligibilityForms/FM 1231 ME.pdf</vt:lpwstr>
      </vt:variant>
      <vt:variant>
        <vt:lpwstr/>
      </vt:variant>
      <vt:variant>
        <vt:i4>262192</vt:i4>
      </vt:variant>
      <vt:variant>
        <vt:i4>105</vt:i4>
      </vt:variant>
      <vt:variant>
        <vt:i4>0</vt:i4>
      </vt:variant>
      <vt:variant>
        <vt:i4>5</vt:i4>
      </vt:variant>
      <vt:variant>
        <vt:lpwstr/>
      </vt:variant>
      <vt:variant>
        <vt:lpwstr>_top</vt:lpwstr>
      </vt:variant>
      <vt:variant>
        <vt:i4>4128891</vt:i4>
      </vt:variant>
      <vt:variant>
        <vt:i4>102</vt:i4>
      </vt:variant>
      <vt:variant>
        <vt:i4>0</vt:i4>
      </vt:variant>
      <vt:variant>
        <vt:i4>5</vt:i4>
      </vt:variant>
      <vt:variant>
        <vt:lpwstr>http://medsweb.scdhhs.gov/EligibilityForms/FM 3218-D ME.pdf</vt:lpwstr>
      </vt:variant>
      <vt:variant>
        <vt:lpwstr/>
      </vt:variant>
      <vt:variant>
        <vt:i4>917529</vt:i4>
      </vt:variant>
      <vt:variant>
        <vt:i4>99</vt:i4>
      </vt:variant>
      <vt:variant>
        <vt:i4>0</vt:i4>
      </vt:variant>
      <vt:variant>
        <vt:i4>5</vt:i4>
      </vt:variant>
      <vt:variant>
        <vt:lpwstr>http://medsweb.scdhhs.gov/EligibilityForms/FM 921.pdf</vt:lpwstr>
      </vt:variant>
      <vt:variant>
        <vt:lpwstr/>
      </vt:variant>
      <vt:variant>
        <vt:i4>1441855</vt:i4>
      </vt:variant>
      <vt:variant>
        <vt:i4>92</vt:i4>
      </vt:variant>
      <vt:variant>
        <vt:i4>0</vt:i4>
      </vt:variant>
      <vt:variant>
        <vt:i4>5</vt:i4>
      </vt:variant>
      <vt:variant>
        <vt:lpwstr/>
      </vt:variant>
      <vt:variant>
        <vt:lpwstr>_Toc395515882</vt:lpwstr>
      </vt:variant>
      <vt:variant>
        <vt:i4>1441855</vt:i4>
      </vt:variant>
      <vt:variant>
        <vt:i4>86</vt:i4>
      </vt:variant>
      <vt:variant>
        <vt:i4>0</vt:i4>
      </vt:variant>
      <vt:variant>
        <vt:i4>5</vt:i4>
      </vt:variant>
      <vt:variant>
        <vt:lpwstr/>
      </vt:variant>
      <vt:variant>
        <vt:lpwstr>_Toc395515881</vt:lpwstr>
      </vt:variant>
      <vt:variant>
        <vt:i4>1441855</vt:i4>
      </vt:variant>
      <vt:variant>
        <vt:i4>80</vt:i4>
      </vt:variant>
      <vt:variant>
        <vt:i4>0</vt:i4>
      </vt:variant>
      <vt:variant>
        <vt:i4>5</vt:i4>
      </vt:variant>
      <vt:variant>
        <vt:lpwstr/>
      </vt:variant>
      <vt:variant>
        <vt:lpwstr>_Toc395515880</vt:lpwstr>
      </vt:variant>
      <vt:variant>
        <vt:i4>1638463</vt:i4>
      </vt:variant>
      <vt:variant>
        <vt:i4>74</vt:i4>
      </vt:variant>
      <vt:variant>
        <vt:i4>0</vt:i4>
      </vt:variant>
      <vt:variant>
        <vt:i4>5</vt:i4>
      </vt:variant>
      <vt:variant>
        <vt:lpwstr/>
      </vt:variant>
      <vt:variant>
        <vt:lpwstr>_Toc395515879</vt:lpwstr>
      </vt:variant>
      <vt:variant>
        <vt:i4>1638463</vt:i4>
      </vt:variant>
      <vt:variant>
        <vt:i4>68</vt:i4>
      </vt:variant>
      <vt:variant>
        <vt:i4>0</vt:i4>
      </vt:variant>
      <vt:variant>
        <vt:i4>5</vt:i4>
      </vt:variant>
      <vt:variant>
        <vt:lpwstr/>
      </vt:variant>
      <vt:variant>
        <vt:lpwstr>_Toc395515878</vt:lpwstr>
      </vt:variant>
      <vt:variant>
        <vt:i4>1638463</vt:i4>
      </vt:variant>
      <vt:variant>
        <vt:i4>62</vt:i4>
      </vt:variant>
      <vt:variant>
        <vt:i4>0</vt:i4>
      </vt:variant>
      <vt:variant>
        <vt:i4>5</vt:i4>
      </vt:variant>
      <vt:variant>
        <vt:lpwstr/>
      </vt:variant>
      <vt:variant>
        <vt:lpwstr>_Toc395515877</vt:lpwstr>
      </vt:variant>
      <vt:variant>
        <vt:i4>1638463</vt:i4>
      </vt:variant>
      <vt:variant>
        <vt:i4>56</vt:i4>
      </vt:variant>
      <vt:variant>
        <vt:i4>0</vt:i4>
      </vt:variant>
      <vt:variant>
        <vt:i4>5</vt:i4>
      </vt:variant>
      <vt:variant>
        <vt:lpwstr/>
      </vt:variant>
      <vt:variant>
        <vt:lpwstr>_Toc395515876</vt:lpwstr>
      </vt:variant>
      <vt:variant>
        <vt:i4>1638463</vt:i4>
      </vt:variant>
      <vt:variant>
        <vt:i4>50</vt:i4>
      </vt:variant>
      <vt:variant>
        <vt:i4>0</vt:i4>
      </vt:variant>
      <vt:variant>
        <vt:i4>5</vt:i4>
      </vt:variant>
      <vt:variant>
        <vt:lpwstr/>
      </vt:variant>
      <vt:variant>
        <vt:lpwstr>_Toc395515875</vt:lpwstr>
      </vt:variant>
      <vt:variant>
        <vt:i4>1638463</vt:i4>
      </vt:variant>
      <vt:variant>
        <vt:i4>44</vt:i4>
      </vt:variant>
      <vt:variant>
        <vt:i4>0</vt:i4>
      </vt:variant>
      <vt:variant>
        <vt:i4>5</vt:i4>
      </vt:variant>
      <vt:variant>
        <vt:lpwstr/>
      </vt:variant>
      <vt:variant>
        <vt:lpwstr>_Toc395515874</vt:lpwstr>
      </vt:variant>
      <vt:variant>
        <vt:i4>1638463</vt:i4>
      </vt:variant>
      <vt:variant>
        <vt:i4>38</vt:i4>
      </vt:variant>
      <vt:variant>
        <vt:i4>0</vt:i4>
      </vt:variant>
      <vt:variant>
        <vt:i4>5</vt:i4>
      </vt:variant>
      <vt:variant>
        <vt:lpwstr/>
      </vt:variant>
      <vt:variant>
        <vt:lpwstr>_Toc395515873</vt:lpwstr>
      </vt:variant>
      <vt:variant>
        <vt:i4>1638463</vt:i4>
      </vt:variant>
      <vt:variant>
        <vt:i4>32</vt:i4>
      </vt:variant>
      <vt:variant>
        <vt:i4>0</vt:i4>
      </vt:variant>
      <vt:variant>
        <vt:i4>5</vt:i4>
      </vt:variant>
      <vt:variant>
        <vt:lpwstr/>
      </vt:variant>
      <vt:variant>
        <vt:lpwstr>_Toc395515872</vt:lpwstr>
      </vt:variant>
      <vt:variant>
        <vt:i4>1638463</vt:i4>
      </vt:variant>
      <vt:variant>
        <vt:i4>26</vt:i4>
      </vt:variant>
      <vt:variant>
        <vt:i4>0</vt:i4>
      </vt:variant>
      <vt:variant>
        <vt:i4>5</vt:i4>
      </vt:variant>
      <vt:variant>
        <vt:lpwstr/>
      </vt:variant>
      <vt:variant>
        <vt:lpwstr>_Toc395515871</vt:lpwstr>
      </vt:variant>
      <vt:variant>
        <vt:i4>1638463</vt:i4>
      </vt:variant>
      <vt:variant>
        <vt:i4>20</vt:i4>
      </vt:variant>
      <vt:variant>
        <vt:i4>0</vt:i4>
      </vt:variant>
      <vt:variant>
        <vt:i4>5</vt:i4>
      </vt:variant>
      <vt:variant>
        <vt:lpwstr/>
      </vt:variant>
      <vt:variant>
        <vt:lpwstr>_Toc395515870</vt:lpwstr>
      </vt:variant>
      <vt:variant>
        <vt:i4>1572927</vt:i4>
      </vt:variant>
      <vt:variant>
        <vt:i4>14</vt:i4>
      </vt:variant>
      <vt:variant>
        <vt:i4>0</vt:i4>
      </vt:variant>
      <vt:variant>
        <vt:i4>5</vt:i4>
      </vt:variant>
      <vt:variant>
        <vt:lpwstr/>
      </vt:variant>
      <vt:variant>
        <vt:lpwstr>_Toc395515869</vt:lpwstr>
      </vt:variant>
      <vt:variant>
        <vt:i4>1572927</vt:i4>
      </vt:variant>
      <vt:variant>
        <vt:i4>8</vt:i4>
      </vt:variant>
      <vt:variant>
        <vt:i4>0</vt:i4>
      </vt:variant>
      <vt:variant>
        <vt:i4>5</vt:i4>
      </vt:variant>
      <vt:variant>
        <vt:lpwstr/>
      </vt:variant>
      <vt:variant>
        <vt:lpwstr>_Toc395515868</vt:lpwstr>
      </vt:variant>
      <vt:variant>
        <vt:i4>1572927</vt:i4>
      </vt:variant>
      <vt:variant>
        <vt:i4>2</vt:i4>
      </vt:variant>
      <vt:variant>
        <vt:i4>0</vt:i4>
      </vt:variant>
      <vt:variant>
        <vt:i4>5</vt:i4>
      </vt:variant>
      <vt:variant>
        <vt:lpwstr/>
      </vt:variant>
      <vt:variant>
        <vt:lpwstr>_Toc395515867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305 - TEFRA</dc:title>
  <dc:subject/>
  <dc:creator>DHHS</dc:creator>
  <cp:keywords/>
  <cp:lastModifiedBy>Julius Covington</cp:lastModifiedBy>
  <cp:revision>9</cp:revision>
  <cp:lastPrinted>2006-01-26T14:09:00Z</cp:lastPrinted>
  <dcterms:created xsi:type="dcterms:W3CDTF">2014-12-12T20:06:00Z</dcterms:created>
  <dcterms:modified xsi:type="dcterms:W3CDTF">2023-02-28T21:53:00Z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R2UUKJDZ4VCH-2180-107</vt:lpwstr>
  </property>
  <property fmtid="{D5CDD505-2E9C-101B-9397-08002B2CF9AE}" pid="3" name="_dlc_DocIdItemGuid">
    <vt:lpwstr>84253b58-4eb8-49d3-9319-27b88a060b04</vt:lpwstr>
  </property>
  <property fmtid="{D5CDD505-2E9C-101B-9397-08002B2CF9AE}" pid="4" name="_dlc_DocIdUrl">
    <vt:lpwstr>https://team.scdhhs.gov/pmo/ProjectRepository/1211207/_layouts/DocIdRedir.aspx?ID=R2UUKJDZ4VCH-2180-107, R2UUKJDZ4VCH-2180-107</vt:lpwstr>
  </property>
</Properties>
</file>