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E215A" w14:textId="0C82E499" w:rsidR="00CF4ACD" w:rsidRDefault="006D57C7">
      <w:pPr>
        <w:pStyle w:val="TOC1"/>
        <w:rPr>
          <w:rFonts w:asciiTheme="minorHAnsi" w:eastAsiaTheme="minorEastAsia" w:hAnsiTheme="minorHAnsi" w:cstheme="minorBidi"/>
          <w:b w:val="0"/>
          <w:bCs w:val="0"/>
          <w:sz w:val="22"/>
          <w:szCs w:val="22"/>
        </w:rPr>
      </w:pPr>
      <w:r w:rsidRPr="00A023E8">
        <w:rPr>
          <w:rFonts w:cs="Arial"/>
        </w:rPr>
        <w:fldChar w:fldCharType="begin"/>
      </w:r>
      <w:r w:rsidRPr="00A023E8">
        <w:rPr>
          <w:rFonts w:cs="Arial"/>
        </w:rPr>
        <w:instrText xml:space="preserve"> TOC \o "1-3" \h \z </w:instrText>
      </w:r>
      <w:r w:rsidRPr="00A023E8">
        <w:rPr>
          <w:rFonts w:cs="Arial"/>
        </w:rPr>
        <w:fldChar w:fldCharType="separate"/>
      </w:r>
      <w:hyperlink w:anchor="_Toc418085805" w:history="1">
        <w:r w:rsidR="00CF4ACD" w:rsidRPr="00B41DD4">
          <w:rPr>
            <w:rStyle w:val="Hyperlink"/>
          </w:rPr>
          <w:t>503.01</w:t>
        </w:r>
        <w:r w:rsidR="00CF4ACD">
          <w:rPr>
            <w:rFonts w:asciiTheme="minorHAnsi" w:eastAsiaTheme="minorEastAsia" w:hAnsiTheme="minorHAnsi" w:cstheme="minorBidi"/>
            <w:b w:val="0"/>
            <w:bCs w:val="0"/>
            <w:sz w:val="22"/>
            <w:szCs w:val="22"/>
          </w:rPr>
          <w:tab/>
        </w:r>
        <w:r w:rsidR="00CF4ACD" w:rsidRPr="00B41DD4">
          <w:rPr>
            <w:rStyle w:val="Hyperlink"/>
          </w:rPr>
          <w:t>Refugee Assistance Program</w:t>
        </w:r>
        <w:r w:rsidR="00CF4ACD">
          <w:rPr>
            <w:webHidden/>
          </w:rPr>
          <w:tab/>
        </w:r>
        <w:r w:rsidR="00CF4ACD">
          <w:rPr>
            <w:webHidden/>
          </w:rPr>
          <w:fldChar w:fldCharType="begin"/>
        </w:r>
        <w:r w:rsidR="00CF4ACD">
          <w:rPr>
            <w:webHidden/>
          </w:rPr>
          <w:instrText xml:space="preserve"> PAGEREF _Toc418085805 \h </w:instrText>
        </w:r>
        <w:r w:rsidR="00CF4ACD">
          <w:rPr>
            <w:webHidden/>
          </w:rPr>
        </w:r>
        <w:r w:rsidR="00CF4ACD">
          <w:rPr>
            <w:webHidden/>
          </w:rPr>
          <w:fldChar w:fldCharType="separate"/>
        </w:r>
        <w:r w:rsidR="0067736B">
          <w:rPr>
            <w:webHidden/>
          </w:rPr>
          <w:t>2</w:t>
        </w:r>
        <w:r w:rsidR="00CF4ACD">
          <w:rPr>
            <w:webHidden/>
          </w:rPr>
          <w:fldChar w:fldCharType="end"/>
        </w:r>
      </w:hyperlink>
    </w:p>
    <w:p w14:paraId="547236C3" w14:textId="0C06865E" w:rsidR="00CF4ACD" w:rsidRDefault="0067736B">
      <w:pPr>
        <w:pStyle w:val="TOC2"/>
        <w:tabs>
          <w:tab w:val="left" w:pos="2160"/>
        </w:tabs>
        <w:rPr>
          <w:rFonts w:asciiTheme="minorHAnsi" w:eastAsiaTheme="minorEastAsia" w:hAnsiTheme="minorHAnsi" w:cstheme="minorBidi"/>
          <w:sz w:val="22"/>
          <w:szCs w:val="22"/>
        </w:rPr>
      </w:pPr>
      <w:hyperlink w:anchor="_Toc418085806" w:history="1">
        <w:r w:rsidR="00CF4ACD" w:rsidRPr="00B41DD4">
          <w:rPr>
            <w:rStyle w:val="Hyperlink"/>
          </w:rPr>
          <w:t>503.01.01</w:t>
        </w:r>
        <w:r w:rsidR="00CF4ACD">
          <w:rPr>
            <w:rFonts w:asciiTheme="minorHAnsi" w:eastAsiaTheme="minorEastAsia" w:hAnsiTheme="minorHAnsi" w:cstheme="minorBidi"/>
            <w:sz w:val="22"/>
            <w:szCs w:val="22"/>
          </w:rPr>
          <w:tab/>
        </w:r>
        <w:r w:rsidR="00CF4ACD" w:rsidRPr="00B41DD4">
          <w:rPr>
            <w:rStyle w:val="Hyperlink"/>
          </w:rPr>
          <w:t>Eligibility Criteria</w:t>
        </w:r>
        <w:r w:rsidR="00CF4ACD">
          <w:rPr>
            <w:webHidden/>
          </w:rPr>
          <w:tab/>
        </w:r>
        <w:r w:rsidR="00CF4ACD">
          <w:rPr>
            <w:webHidden/>
          </w:rPr>
          <w:fldChar w:fldCharType="begin"/>
        </w:r>
        <w:r w:rsidR="00CF4ACD">
          <w:rPr>
            <w:webHidden/>
          </w:rPr>
          <w:instrText xml:space="preserve"> PAGEREF _Toc418085806 \h </w:instrText>
        </w:r>
        <w:r w:rsidR="00CF4ACD">
          <w:rPr>
            <w:webHidden/>
          </w:rPr>
        </w:r>
        <w:r w:rsidR="00CF4ACD">
          <w:rPr>
            <w:webHidden/>
          </w:rPr>
          <w:fldChar w:fldCharType="separate"/>
        </w:r>
        <w:r>
          <w:rPr>
            <w:webHidden/>
          </w:rPr>
          <w:t>2</w:t>
        </w:r>
        <w:r w:rsidR="00CF4ACD">
          <w:rPr>
            <w:webHidden/>
          </w:rPr>
          <w:fldChar w:fldCharType="end"/>
        </w:r>
      </w:hyperlink>
    </w:p>
    <w:p w14:paraId="3CABB21A" w14:textId="24230120" w:rsidR="00CF4ACD" w:rsidRDefault="0067736B">
      <w:pPr>
        <w:pStyle w:val="TOC2"/>
        <w:tabs>
          <w:tab w:val="left" w:pos="2168"/>
        </w:tabs>
        <w:rPr>
          <w:rFonts w:asciiTheme="minorHAnsi" w:eastAsiaTheme="minorEastAsia" w:hAnsiTheme="minorHAnsi" w:cstheme="minorBidi"/>
          <w:sz w:val="22"/>
          <w:szCs w:val="22"/>
        </w:rPr>
      </w:pPr>
      <w:hyperlink w:anchor="_Toc418085807" w:history="1">
        <w:r w:rsidR="00CF4ACD" w:rsidRPr="00B41DD4">
          <w:rPr>
            <w:rStyle w:val="Hyperlink"/>
          </w:rPr>
          <w:t>503.01.01A</w:t>
        </w:r>
        <w:r w:rsidR="00CF4ACD">
          <w:rPr>
            <w:rFonts w:asciiTheme="minorHAnsi" w:eastAsiaTheme="minorEastAsia" w:hAnsiTheme="minorHAnsi" w:cstheme="minorBidi"/>
            <w:sz w:val="22"/>
            <w:szCs w:val="22"/>
          </w:rPr>
          <w:tab/>
        </w:r>
        <w:r w:rsidR="00CF4ACD" w:rsidRPr="00B41DD4">
          <w:rPr>
            <w:rStyle w:val="Hyperlink"/>
          </w:rPr>
          <w:t>Categorical Criteria</w:t>
        </w:r>
        <w:r w:rsidR="00CF4ACD">
          <w:rPr>
            <w:webHidden/>
          </w:rPr>
          <w:tab/>
        </w:r>
        <w:r w:rsidR="00CF4ACD">
          <w:rPr>
            <w:webHidden/>
          </w:rPr>
          <w:fldChar w:fldCharType="begin"/>
        </w:r>
        <w:r w:rsidR="00CF4ACD">
          <w:rPr>
            <w:webHidden/>
          </w:rPr>
          <w:instrText xml:space="preserve"> PAGEREF _Toc418085807 \h </w:instrText>
        </w:r>
        <w:r w:rsidR="00CF4ACD">
          <w:rPr>
            <w:webHidden/>
          </w:rPr>
        </w:r>
        <w:r w:rsidR="00CF4ACD">
          <w:rPr>
            <w:webHidden/>
          </w:rPr>
          <w:fldChar w:fldCharType="separate"/>
        </w:r>
        <w:r>
          <w:rPr>
            <w:webHidden/>
          </w:rPr>
          <w:t>2</w:t>
        </w:r>
        <w:r w:rsidR="00CF4ACD">
          <w:rPr>
            <w:webHidden/>
          </w:rPr>
          <w:fldChar w:fldCharType="end"/>
        </w:r>
      </w:hyperlink>
    </w:p>
    <w:p w14:paraId="21DC726E" w14:textId="165AEFE4" w:rsidR="00CF4ACD" w:rsidRDefault="0067736B">
      <w:pPr>
        <w:pStyle w:val="TOC2"/>
        <w:tabs>
          <w:tab w:val="left" w:pos="2168"/>
        </w:tabs>
        <w:rPr>
          <w:rFonts w:asciiTheme="minorHAnsi" w:eastAsiaTheme="minorEastAsia" w:hAnsiTheme="minorHAnsi" w:cstheme="minorBidi"/>
          <w:sz w:val="22"/>
          <w:szCs w:val="22"/>
        </w:rPr>
      </w:pPr>
      <w:hyperlink w:anchor="_Toc418085808" w:history="1">
        <w:r w:rsidR="00CF4ACD" w:rsidRPr="00B41DD4">
          <w:rPr>
            <w:rStyle w:val="Hyperlink"/>
          </w:rPr>
          <w:t>503.01.01B</w:t>
        </w:r>
        <w:r w:rsidR="00CF4ACD">
          <w:rPr>
            <w:rFonts w:asciiTheme="minorHAnsi" w:eastAsiaTheme="minorEastAsia" w:hAnsiTheme="minorHAnsi" w:cstheme="minorBidi"/>
            <w:sz w:val="22"/>
            <w:szCs w:val="22"/>
          </w:rPr>
          <w:tab/>
        </w:r>
        <w:r w:rsidR="00CF4ACD" w:rsidRPr="00B41DD4">
          <w:rPr>
            <w:rStyle w:val="Hyperlink"/>
          </w:rPr>
          <w:t>Non-Financial Criteria</w:t>
        </w:r>
        <w:r w:rsidR="00CF4ACD">
          <w:rPr>
            <w:webHidden/>
          </w:rPr>
          <w:tab/>
        </w:r>
        <w:r w:rsidR="00CF4ACD">
          <w:rPr>
            <w:webHidden/>
          </w:rPr>
          <w:fldChar w:fldCharType="begin"/>
        </w:r>
        <w:r w:rsidR="00CF4ACD">
          <w:rPr>
            <w:webHidden/>
          </w:rPr>
          <w:instrText xml:space="preserve"> PAGEREF _Toc418085808 \h </w:instrText>
        </w:r>
        <w:r w:rsidR="00CF4ACD">
          <w:rPr>
            <w:webHidden/>
          </w:rPr>
        </w:r>
        <w:r w:rsidR="00CF4ACD">
          <w:rPr>
            <w:webHidden/>
          </w:rPr>
          <w:fldChar w:fldCharType="separate"/>
        </w:r>
        <w:r>
          <w:rPr>
            <w:webHidden/>
          </w:rPr>
          <w:t>3</w:t>
        </w:r>
        <w:r w:rsidR="00CF4ACD">
          <w:rPr>
            <w:webHidden/>
          </w:rPr>
          <w:fldChar w:fldCharType="end"/>
        </w:r>
      </w:hyperlink>
    </w:p>
    <w:p w14:paraId="211E976A" w14:textId="2C9E7EC7" w:rsidR="00CF4ACD" w:rsidRDefault="0067736B">
      <w:pPr>
        <w:pStyle w:val="TOC2"/>
        <w:tabs>
          <w:tab w:val="left" w:pos="2181"/>
        </w:tabs>
        <w:rPr>
          <w:rFonts w:asciiTheme="minorHAnsi" w:eastAsiaTheme="minorEastAsia" w:hAnsiTheme="minorHAnsi" w:cstheme="minorBidi"/>
          <w:sz w:val="22"/>
          <w:szCs w:val="22"/>
        </w:rPr>
      </w:pPr>
      <w:hyperlink w:anchor="_Toc418085809" w:history="1">
        <w:r w:rsidR="00CF4ACD" w:rsidRPr="00B41DD4">
          <w:rPr>
            <w:rStyle w:val="Hyperlink"/>
          </w:rPr>
          <w:t>503.01.01C</w:t>
        </w:r>
        <w:r w:rsidR="00CF4ACD">
          <w:rPr>
            <w:rFonts w:asciiTheme="minorHAnsi" w:eastAsiaTheme="minorEastAsia" w:hAnsiTheme="minorHAnsi" w:cstheme="minorBidi"/>
            <w:sz w:val="22"/>
            <w:szCs w:val="22"/>
          </w:rPr>
          <w:tab/>
        </w:r>
        <w:r w:rsidR="00CF4ACD" w:rsidRPr="00B41DD4">
          <w:rPr>
            <w:rStyle w:val="Hyperlink"/>
          </w:rPr>
          <w:t>Financial Criteria</w:t>
        </w:r>
        <w:r w:rsidR="00CF4ACD">
          <w:rPr>
            <w:webHidden/>
          </w:rPr>
          <w:tab/>
        </w:r>
        <w:r w:rsidR="00CF4ACD">
          <w:rPr>
            <w:webHidden/>
          </w:rPr>
          <w:fldChar w:fldCharType="begin"/>
        </w:r>
        <w:r w:rsidR="00CF4ACD">
          <w:rPr>
            <w:webHidden/>
          </w:rPr>
          <w:instrText xml:space="preserve"> PAGEREF _Toc418085809 \h </w:instrText>
        </w:r>
        <w:r w:rsidR="00CF4ACD">
          <w:rPr>
            <w:webHidden/>
          </w:rPr>
        </w:r>
        <w:r w:rsidR="00CF4ACD">
          <w:rPr>
            <w:webHidden/>
          </w:rPr>
          <w:fldChar w:fldCharType="separate"/>
        </w:r>
        <w:r>
          <w:rPr>
            <w:webHidden/>
          </w:rPr>
          <w:t>3</w:t>
        </w:r>
        <w:r w:rsidR="00CF4ACD">
          <w:rPr>
            <w:webHidden/>
          </w:rPr>
          <w:fldChar w:fldCharType="end"/>
        </w:r>
      </w:hyperlink>
    </w:p>
    <w:p w14:paraId="2DA392DA" w14:textId="4ECDB7FF" w:rsidR="00CF4ACD" w:rsidRDefault="0067736B">
      <w:pPr>
        <w:pStyle w:val="TOC1"/>
        <w:rPr>
          <w:rFonts w:asciiTheme="minorHAnsi" w:eastAsiaTheme="minorEastAsia" w:hAnsiTheme="minorHAnsi" w:cstheme="minorBidi"/>
          <w:b w:val="0"/>
          <w:bCs w:val="0"/>
          <w:sz w:val="22"/>
          <w:szCs w:val="22"/>
        </w:rPr>
      </w:pPr>
      <w:hyperlink w:anchor="_Toc418085810" w:history="1">
        <w:r w:rsidR="00CF4ACD" w:rsidRPr="00B41DD4">
          <w:rPr>
            <w:rStyle w:val="Hyperlink"/>
          </w:rPr>
          <w:t>503.02</w:t>
        </w:r>
        <w:r w:rsidR="00CF4ACD">
          <w:rPr>
            <w:rFonts w:asciiTheme="minorHAnsi" w:eastAsiaTheme="minorEastAsia" w:hAnsiTheme="minorHAnsi" w:cstheme="minorBidi"/>
            <w:b w:val="0"/>
            <w:bCs w:val="0"/>
            <w:sz w:val="22"/>
            <w:szCs w:val="22"/>
          </w:rPr>
          <w:tab/>
        </w:r>
        <w:r w:rsidR="00CF4ACD" w:rsidRPr="00B41DD4">
          <w:rPr>
            <w:rStyle w:val="Hyperlink"/>
          </w:rPr>
          <w:t>Case Processing Procedures</w:t>
        </w:r>
        <w:r w:rsidR="00CF4ACD">
          <w:rPr>
            <w:webHidden/>
          </w:rPr>
          <w:tab/>
        </w:r>
        <w:r w:rsidR="00CF4ACD">
          <w:rPr>
            <w:webHidden/>
          </w:rPr>
          <w:fldChar w:fldCharType="begin"/>
        </w:r>
        <w:r w:rsidR="00CF4ACD">
          <w:rPr>
            <w:webHidden/>
          </w:rPr>
          <w:instrText xml:space="preserve"> PAGEREF _Toc418085810 \h </w:instrText>
        </w:r>
        <w:r w:rsidR="00CF4ACD">
          <w:rPr>
            <w:webHidden/>
          </w:rPr>
        </w:r>
        <w:r w:rsidR="00CF4ACD">
          <w:rPr>
            <w:webHidden/>
          </w:rPr>
          <w:fldChar w:fldCharType="separate"/>
        </w:r>
        <w:r>
          <w:rPr>
            <w:webHidden/>
          </w:rPr>
          <w:t>4</w:t>
        </w:r>
        <w:r w:rsidR="00CF4ACD">
          <w:rPr>
            <w:webHidden/>
          </w:rPr>
          <w:fldChar w:fldCharType="end"/>
        </w:r>
      </w:hyperlink>
    </w:p>
    <w:p w14:paraId="77458AC3" w14:textId="0B60A2CF" w:rsidR="00CF4ACD" w:rsidRDefault="0067736B">
      <w:pPr>
        <w:pStyle w:val="TOC1"/>
        <w:rPr>
          <w:rFonts w:asciiTheme="minorHAnsi" w:eastAsiaTheme="minorEastAsia" w:hAnsiTheme="minorHAnsi" w:cstheme="minorBidi"/>
          <w:b w:val="0"/>
          <w:bCs w:val="0"/>
          <w:sz w:val="22"/>
          <w:szCs w:val="22"/>
        </w:rPr>
      </w:pPr>
      <w:hyperlink w:anchor="_Toc418085811" w:history="1">
        <w:r w:rsidR="00CF4ACD" w:rsidRPr="00B41DD4">
          <w:rPr>
            <w:rStyle w:val="Hyperlink"/>
          </w:rPr>
          <w:t>503.03</w:t>
        </w:r>
        <w:r w:rsidR="00CF4ACD">
          <w:rPr>
            <w:rFonts w:asciiTheme="minorHAnsi" w:eastAsiaTheme="minorEastAsia" w:hAnsiTheme="minorHAnsi" w:cstheme="minorBidi"/>
            <w:b w:val="0"/>
            <w:bCs w:val="0"/>
            <w:sz w:val="22"/>
            <w:szCs w:val="22"/>
          </w:rPr>
          <w:tab/>
        </w:r>
        <w:r w:rsidR="00CF4ACD" w:rsidRPr="00B41DD4">
          <w:rPr>
            <w:rStyle w:val="Hyperlink"/>
          </w:rPr>
          <w:t>Budgeting</w:t>
        </w:r>
        <w:r w:rsidR="00CF4ACD">
          <w:rPr>
            <w:webHidden/>
          </w:rPr>
          <w:tab/>
        </w:r>
        <w:r w:rsidR="00CF4ACD">
          <w:rPr>
            <w:webHidden/>
          </w:rPr>
          <w:fldChar w:fldCharType="begin"/>
        </w:r>
        <w:r w:rsidR="00CF4ACD">
          <w:rPr>
            <w:webHidden/>
          </w:rPr>
          <w:instrText xml:space="preserve"> PAGEREF _Toc418085811 \h </w:instrText>
        </w:r>
        <w:r w:rsidR="00CF4ACD">
          <w:rPr>
            <w:webHidden/>
          </w:rPr>
        </w:r>
        <w:r w:rsidR="00CF4ACD">
          <w:rPr>
            <w:webHidden/>
          </w:rPr>
          <w:fldChar w:fldCharType="separate"/>
        </w:r>
        <w:r>
          <w:rPr>
            <w:webHidden/>
          </w:rPr>
          <w:t>5</w:t>
        </w:r>
        <w:r w:rsidR="00CF4ACD">
          <w:rPr>
            <w:webHidden/>
          </w:rPr>
          <w:fldChar w:fldCharType="end"/>
        </w:r>
      </w:hyperlink>
    </w:p>
    <w:p w14:paraId="41E94550" w14:textId="0AC9D860" w:rsidR="00CF4ACD" w:rsidRDefault="0067736B">
      <w:pPr>
        <w:pStyle w:val="TOC2"/>
        <w:tabs>
          <w:tab w:val="left" w:pos="2160"/>
        </w:tabs>
        <w:rPr>
          <w:rFonts w:asciiTheme="minorHAnsi" w:eastAsiaTheme="minorEastAsia" w:hAnsiTheme="minorHAnsi" w:cstheme="minorBidi"/>
          <w:sz w:val="22"/>
          <w:szCs w:val="22"/>
        </w:rPr>
      </w:pPr>
      <w:hyperlink w:anchor="_Toc418085812" w:history="1">
        <w:r w:rsidR="00CF4ACD" w:rsidRPr="00B41DD4">
          <w:rPr>
            <w:rStyle w:val="Hyperlink"/>
          </w:rPr>
          <w:t>503.03.01</w:t>
        </w:r>
        <w:r w:rsidR="00CF4ACD">
          <w:rPr>
            <w:rFonts w:asciiTheme="minorHAnsi" w:eastAsiaTheme="minorEastAsia" w:hAnsiTheme="minorHAnsi" w:cstheme="minorBidi"/>
            <w:sz w:val="22"/>
            <w:szCs w:val="22"/>
          </w:rPr>
          <w:tab/>
        </w:r>
        <w:r w:rsidR="00CF4ACD" w:rsidRPr="00B41DD4">
          <w:rPr>
            <w:rStyle w:val="Hyperlink"/>
          </w:rPr>
          <w:t>Retroactive Coverage</w:t>
        </w:r>
        <w:r w:rsidR="00CF4ACD">
          <w:rPr>
            <w:webHidden/>
          </w:rPr>
          <w:tab/>
        </w:r>
        <w:r w:rsidR="00CF4ACD">
          <w:rPr>
            <w:webHidden/>
          </w:rPr>
          <w:fldChar w:fldCharType="begin"/>
        </w:r>
        <w:r w:rsidR="00CF4ACD">
          <w:rPr>
            <w:webHidden/>
          </w:rPr>
          <w:instrText xml:space="preserve"> PAGEREF _Toc418085812 \h </w:instrText>
        </w:r>
        <w:r w:rsidR="00CF4ACD">
          <w:rPr>
            <w:webHidden/>
          </w:rPr>
        </w:r>
        <w:r w:rsidR="00CF4ACD">
          <w:rPr>
            <w:webHidden/>
          </w:rPr>
          <w:fldChar w:fldCharType="separate"/>
        </w:r>
        <w:r>
          <w:rPr>
            <w:webHidden/>
          </w:rPr>
          <w:t>5</w:t>
        </w:r>
        <w:r w:rsidR="00CF4ACD">
          <w:rPr>
            <w:webHidden/>
          </w:rPr>
          <w:fldChar w:fldCharType="end"/>
        </w:r>
      </w:hyperlink>
    </w:p>
    <w:p w14:paraId="2D14EC40" w14:textId="10F821DA" w:rsidR="00CF4ACD" w:rsidRDefault="0067736B">
      <w:pPr>
        <w:pStyle w:val="TOC2"/>
        <w:tabs>
          <w:tab w:val="left" w:pos="2160"/>
        </w:tabs>
        <w:rPr>
          <w:rFonts w:asciiTheme="minorHAnsi" w:eastAsiaTheme="minorEastAsia" w:hAnsiTheme="minorHAnsi" w:cstheme="minorBidi"/>
          <w:sz w:val="22"/>
          <w:szCs w:val="22"/>
        </w:rPr>
      </w:pPr>
      <w:hyperlink w:anchor="_Toc418085813" w:history="1">
        <w:r w:rsidR="00CF4ACD" w:rsidRPr="00B41DD4">
          <w:rPr>
            <w:rStyle w:val="Hyperlink"/>
          </w:rPr>
          <w:t>503.03.02</w:t>
        </w:r>
        <w:r w:rsidR="00CF4ACD">
          <w:rPr>
            <w:rFonts w:asciiTheme="minorHAnsi" w:eastAsiaTheme="minorEastAsia" w:hAnsiTheme="minorHAnsi" w:cstheme="minorBidi"/>
            <w:sz w:val="22"/>
            <w:szCs w:val="22"/>
          </w:rPr>
          <w:tab/>
        </w:r>
        <w:r w:rsidR="00CF4ACD" w:rsidRPr="00B41DD4">
          <w:rPr>
            <w:rStyle w:val="Hyperlink"/>
          </w:rPr>
          <w:t>Changes in Income</w:t>
        </w:r>
        <w:r w:rsidR="00CF4ACD">
          <w:rPr>
            <w:webHidden/>
          </w:rPr>
          <w:tab/>
        </w:r>
        <w:r w:rsidR="00CF4ACD">
          <w:rPr>
            <w:webHidden/>
          </w:rPr>
          <w:fldChar w:fldCharType="begin"/>
        </w:r>
        <w:r w:rsidR="00CF4ACD">
          <w:rPr>
            <w:webHidden/>
          </w:rPr>
          <w:instrText xml:space="preserve"> PAGEREF _Toc418085813 \h </w:instrText>
        </w:r>
        <w:r w:rsidR="00CF4ACD">
          <w:rPr>
            <w:webHidden/>
          </w:rPr>
        </w:r>
        <w:r w:rsidR="00CF4ACD">
          <w:rPr>
            <w:webHidden/>
          </w:rPr>
          <w:fldChar w:fldCharType="separate"/>
        </w:r>
        <w:r>
          <w:rPr>
            <w:webHidden/>
          </w:rPr>
          <w:t>5</w:t>
        </w:r>
        <w:r w:rsidR="00CF4ACD">
          <w:rPr>
            <w:webHidden/>
          </w:rPr>
          <w:fldChar w:fldCharType="end"/>
        </w:r>
      </w:hyperlink>
    </w:p>
    <w:p w14:paraId="16B81317" w14:textId="41E4B4E3" w:rsidR="00CF4ACD" w:rsidRDefault="0067736B">
      <w:pPr>
        <w:pStyle w:val="TOC1"/>
        <w:rPr>
          <w:rFonts w:asciiTheme="minorHAnsi" w:eastAsiaTheme="minorEastAsia" w:hAnsiTheme="minorHAnsi" w:cstheme="minorBidi"/>
          <w:b w:val="0"/>
          <w:bCs w:val="0"/>
          <w:sz w:val="22"/>
          <w:szCs w:val="22"/>
        </w:rPr>
      </w:pPr>
      <w:hyperlink w:anchor="_Toc418085814" w:history="1">
        <w:r w:rsidR="00CF4ACD" w:rsidRPr="00B41DD4">
          <w:rPr>
            <w:rStyle w:val="Hyperlink"/>
          </w:rPr>
          <w:t>503.04</w:t>
        </w:r>
        <w:r w:rsidR="00CF4ACD">
          <w:rPr>
            <w:rFonts w:asciiTheme="minorHAnsi" w:eastAsiaTheme="minorEastAsia" w:hAnsiTheme="minorHAnsi" w:cstheme="minorBidi"/>
            <w:b w:val="0"/>
            <w:bCs w:val="0"/>
            <w:sz w:val="22"/>
            <w:szCs w:val="22"/>
          </w:rPr>
          <w:tab/>
        </w:r>
        <w:r w:rsidR="00CF4ACD" w:rsidRPr="00B41DD4">
          <w:rPr>
            <w:rStyle w:val="Hyperlink"/>
          </w:rPr>
          <w:t>RAP Eligibility Determination Flow Chart</w:t>
        </w:r>
        <w:r w:rsidR="00CF4ACD">
          <w:rPr>
            <w:webHidden/>
          </w:rPr>
          <w:tab/>
        </w:r>
        <w:r w:rsidR="00CF4ACD">
          <w:rPr>
            <w:webHidden/>
          </w:rPr>
          <w:fldChar w:fldCharType="begin"/>
        </w:r>
        <w:r w:rsidR="00CF4ACD">
          <w:rPr>
            <w:webHidden/>
          </w:rPr>
          <w:instrText xml:space="preserve"> PAGEREF _Toc418085814 \h </w:instrText>
        </w:r>
        <w:r w:rsidR="00CF4ACD">
          <w:rPr>
            <w:webHidden/>
          </w:rPr>
        </w:r>
        <w:r w:rsidR="00CF4ACD">
          <w:rPr>
            <w:webHidden/>
          </w:rPr>
          <w:fldChar w:fldCharType="separate"/>
        </w:r>
        <w:r>
          <w:rPr>
            <w:webHidden/>
          </w:rPr>
          <w:t>6</w:t>
        </w:r>
        <w:r w:rsidR="00CF4ACD">
          <w:rPr>
            <w:webHidden/>
          </w:rPr>
          <w:fldChar w:fldCharType="end"/>
        </w:r>
      </w:hyperlink>
    </w:p>
    <w:p w14:paraId="2EC129E8" w14:textId="21E0B6D4" w:rsidR="00CF4ACD" w:rsidRDefault="0067736B">
      <w:pPr>
        <w:pStyle w:val="TOC1"/>
        <w:rPr>
          <w:rFonts w:asciiTheme="minorHAnsi" w:eastAsiaTheme="minorEastAsia" w:hAnsiTheme="minorHAnsi" w:cstheme="minorBidi"/>
          <w:b w:val="0"/>
          <w:bCs w:val="0"/>
          <w:sz w:val="22"/>
          <w:szCs w:val="22"/>
        </w:rPr>
      </w:pPr>
      <w:hyperlink w:anchor="_Toc418085815" w:history="1">
        <w:r w:rsidR="00CF4ACD" w:rsidRPr="00B41DD4">
          <w:rPr>
            <w:rStyle w:val="Hyperlink"/>
          </w:rPr>
          <w:t>503.05</w:t>
        </w:r>
        <w:r w:rsidR="00CF4ACD">
          <w:rPr>
            <w:rFonts w:asciiTheme="minorHAnsi" w:eastAsiaTheme="minorEastAsia" w:hAnsiTheme="minorHAnsi" w:cstheme="minorBidi"/>
            <w:b w:val="0"/>
            <w:bCs w:val="0"/>
            <w:sz w:val="22"/>
            <w:szCs w:val="22"/>
          </w:rPr>
          <w:tab/>
        </w:r>
        <w:r w:rsidR="00CF4ACD" w:rsidRPr="00B41DD4">
          <w:rPr>
            <w:rStyle w:val="Hyperlink"/>
          </w:rPr>
          <w:t>RAP Budgeting Examples</w:t>
        </w:r>
        <w:r w:rsidR="00CF4ACD">
          <w:rPr>
            <w:webHidden/>
          </w:rPr>
          <w:tab/>
        </w:r>
        <w:r w:rsidR="00CF4ACD">
          <w:rPr>
            <w:webHidden/>
          </w:rPr>
          <w:fldChar w:fldCharType="begin"/>
        </w:r>
        <w:r w:rsidR="00CF4ACD">
          <w:rPr>
            <w:webHidden/>
          </w:rPr>
          <w:instrText xml:space="preserve"> PAGEREF _Toc418085815 \h </w:instrText>
        </w:r>
        <w:r w:rsidR="00CF4ACD">
          <w:rPr>
            <w:webHidden/>
          </w:rPr>
        </w:r>
        <w:r w:rsidR="00CF4ACD">
          <w:rPr>
            <w:webHidden/>
          </w:rPr>
          <w:fldChar w:fldCharType="separate"/>
        </w:r>
        <w:r>
          <w:rPr>
            <w:webHidden/>
          </w:rPr>
          <w:t>6</w:t>
        </w:r>
        <w:r w:rsidR="00CF4ACD">
          <w:rPr>
            <w:webHidden/>
          </w:rPr>
          <w:fldChar w:fldCharType="end"/>
        </w:r>
      </w:hyperlink>
    </w:p>
    <w:p w14:paraId="437166DF" w14:textId="77777777" w:rsidR="006D57C7" w:rsidRPr="00A023E8" w:rsidRDefault="006D57C7" w:rsidP="00A023E8">
      <w:pPr>
        <w:pStyle w:val="BodyText2"/>
      </w:pPr>
      <w:r w:rsidRPr="00A023E8">
        <w:rPr>
          <w:b/>
          <w:bCs/>
        </w:rPr>
        <w:fldChar w:fldCharType="end"/>
      </w:r>
    </w:p>
    <w:p w14:paraId="70845EB0" w14:textId="77777777" w:rsidR="0021679A" w:rsidRPr="00E15652" w:rsidRDefault="006D57C7" w:rsidP="0021679A">
      <w:pPr>
        <w:pStyle w:val="ManualHeading1"/>
        <w:tabs>
          <w:tab w:val="right" w:pos="9399"/>
        </w:tabs>
        <w:contextualSpacing/>
      </w:pPr>
      <w:r w:rsidRPr="00A023E8">
        <w:br w:type="page"/>
      </w:r>
      <w:bookmarkStart w:id="0" w:name="_Toc403639193"/>
      <w:bookmarkStart w:id="1" w:name="_Toc418085805"/>
      <w:r w:rsidR="00E15652" w:rsidRPr="00E15652">
        <w:lastRenderedPageBreak/>
        <w:t>503</w:t>
      </w:r>
      <w:r w:rsidR="0021679A" w:rsidRPr="00E15652">
        <w:t>.</w:t>
      </w:r>
      <w:r w:rsidR="00E15652" w:rsidRPr="00E15652">
        <w:t>0</w:t>
      </w:r>
      <w:r w:rsidR="0021679A" w:rsidRPr="00E15652">
        <w:t>1</w:t>
      </w:r>
      <w:r w:rsidR="0021679A" w:rsidRPr="00E15652">
        <w:tab/>
        <w:t>Refugee Assistance Program</w:t>
      </w:r>
      <w:bookmarkEnd w:id="0"/>
      <w:bookmarkEnd w:id="1"/>
    </w:p>
    <w:p w14:paraId="21317270" w14:textId="7AEC13BA" w:rsidR="0021679A" w:rsidRPr="00BD779B" w:rsidRDefault="00BD779B" w:rsidP="00BD779B">
      <w:pPr>
        <w:widowControl w:val="0"/>
        <w:contextualSpacing/>
        <w:jc w:val="right"/>
        <w:rPr>
          <w:rFonts w:ascii="Arial" w:hAnsi="Arial" w:cs="Arial"/>
          <w:sz w:val="16"/>
        </w:rPr>
      </w:pPr>
      <w:r w:rsidRPr="00BD779B">
        <w:rPr>
          <w:rFonts w:ascii="Arial" w:hAnsi="Arial" w:cs="Arial"/>
          <w:sz w:val="16"/>
        </w:rPr>
        <w:t>(</w:t>
      </w:r>
      <w:r w:rsidR="001B4F8E">
        <w:rPr>
          <w:rFonts w:ascii="Arial" w:hAnsi="Arial" w:cs="Arial"/>
          <w:sz w:val="16"/>
        </w:rPr>
        <w:t>Rev</w:t>
      </w:r>
      <w:r w:rsidRPr="00BD779B">
        <w:rPr>
          <w:rFonts w:ascii="Arial" w:hAnsi="Arial" w:cs="Arial"/>
          <w:sz w:val="16"/>
        </w:rPr>
        <w:t xml:space="preserve">. </w:t>
      </w:r>
      <w:r w:rsidR="001B4F8E">
        <w:rPr>
          <w:rFonts w:ascii="Arial" w:hAnsi="Arial" w:cs="Arial"/>
          <w:sz w:val="16"/>
        </w:rPr>
        <w:t>0</w:t>
      </w:r>
      <w:r w:rsidRPr="00BD779B">
        <w:rPr>
          <w:rFonts w:ascii="Arial" w:hAnsi="Arial" w:cs="Arial"/>
          <w:sz w:val="16"/>
        </w:rPr>
        <w:t>2/01/</w:t>
      </w:r>
      <w:r w:rsidR="001B4F8E">
        <w:rPr>
          <w:rFonts w:ascii="Arial" w:hAnsi="Arial" w:cs="Arial"/>
          <w:sz w:val="16"/>
        </w:rPr>
        <w:t>23</w:t>
      </w:r>
      <w:r w:rsidRPr="00BD779B">
        <w:rPr>
          <w:rFonts w:ascii="Arial" w:hAnsi="Arial" w:cs="Arial"/>
          <w:sz w:val="16"/>
        </w:rPr>
        <w:t>)</w:t>
      </w:r>
    </w:p>
    <w:p w14:paraId="00FFE6C4" w14:textId="77777777" w:rsidR="0021679A" w:rsidRPr="00521BE0" w:rsidRDefault="0021679A" w:rsidP="0021679A">
      <w:pPr>
        <w:widowControl w:val="0"/>
        <w:contextualSpacing/>
        <w:jc w:val="both"/>
        <w:rPr>
          <w:rFonts w:ascii="Arial" w:hAnsi="Arial" w:cs="Arial"/>
        </w:rPr>
      </w:pPr>
      <w:r w:rsidRPr="00521BE0">
        <w:rPr>
          <w:rFonts w:ascii="Arial" w:hAnsi="Arial" w:cs="Arial"/>
        </w:rPr>
        <w:t xml:space="preserve">The Refugee Assistance Program (RAP) is a MAGI eligibility category that offers </w:t>
      </w:r>
      <w:r>
        <w:rPr>
          <w:rFonts w:ascii="Arial" w:hAnsi="Arial" w:cs="Arial"/>
        </w:rPr>
        <w:t>Medicaid coverage to refugees.</w:t>
      </w:r>
    </w:p>
    <w:p w14:paraId="7444A9E4" w14:textId="77777777" w:rsidR="0021679A" w:rsidRPr="00521BE0" w:rsidRDefault="0021679A" w:rsidP="0021679A">
      <w:pPr>
        <w:widowControl w:val="0"/>
        <w:contextualSpacing/>
        <w:jc w:val="both"/>
        <w:rPr>
          <w:rFonts w:ascii="Arial" w:hAnsi="Arial" w:cs="Arial"/>
          <w:b/>
        </w:rPr>
      </w:pPr>
    </w:p>
    <w:p w14:paraId="093694FB" w14:textId="7382EBBB" w:rsidR="0021679A" w:rsidRPr="00521BE0" w:rsidRDefault="0021679A" w:rsidP="0021679A">
      <w:pPr>
        <w:widowControl w:val="0"/>
        <w:contextualSpacing/>
        <w:jc w:val="both"/>
        <w:rPr>
          <w:rFonts w:ascii="Arial" w:hAnsi="Arial" w:cs="Arial"/>
          <w:iCs/>
        </w:rPr>
      </w:pPr>
      <w:r w:rsidRPr="00521BE0">
        <w:rPr>
          <w:rFonts w:ascii="Arial" w:hAnsi="Arial" w:cs="Arial"/>
        </w:rPr>
        <w:t xml:space="preserve">A refugee is an individual who is outside his/her native country and is unable or unwilling to return to that country because of persecution or a well-founded fear of persecution on account of race, religion, nationality, membership in a particular social group, or political opinion. </w:t>
      </w:r>
      <w:r w:rsidRPr="00521BE0">
        <w:rPr>
          <w:rFonts w:ascii="Arial" w:hAnsi="Arial" w:cs="Arial"/>
          <w:iCs/>
        </w:rPr>
        <w:t>Refugees include, but are not limited to, Iraqis, Afghans, Cuban-Haitian Entr</w:t>
      </w:r>
      <w:r>
        <w:rPr>
          <w:rFonts w:ascii="Arial" w:hAnsi="Arial" w:cs="Arial"/>
          <w:iCs/>
        </w:rPr>
        <w:t xml:space="preserve">ants, </w:t>
      </w:r>
      <w:r w:rsidR="001B4F8E">
        <w:rPr>
          <w:rFonts w:ascii="Arial" w:hAnsi="Arial" w:cs="Arial"/>
          <w:iCs/>
        </w:rPr>
        <w:t xml:space="preserve">Ukrainian, </w:t>
      </w:r>
      <w:r>
        <w:rPr>
          <w:rFonts w:ascii="Arial" w:hAnsi="Arial" w:cs="Arial"/>
          <w:iCs/>
        </w:rPr>
        <w:t>and Amerasian immigrants.</w:t>
      </w:r>
    </w:p>
    <w:p w14:paraId="0DFE17A9" w14:textId="77777777" w:rsidR="0021679A" w:rsidRPr="00521BE0" w:rsidRDefault="0021679A" w:rsidP="0021679A">
      <w:pPr>
        <w:widowControl w:val="0"/>
        <w:contextualSpacing/>
        <w:jc w:val="both"/>
        <w:rPr>
          <w:rFonts w:ascii="Arial" w:hAnsi="Arial" w:cs="Arial"/>
          <w:iCs/>
        </w:rPr>
      </w:pPr>
    </w:p>
    <w:p w14:paraId="67DE63E4" w14:textId="77777777" w:rsidR="0021679A" w:rsidRPr="00BD779B" w:rsidRDefault="0021679A" w:rsidP="0021679A">
      <w:pPr>
        <w:widowControl w:val="0"/>
        <w:contextualSpacing/>
        <w:jc w:val="both"/>
        <w:rPr>
          <w:rFonts w:ascii="Arial" w:hAnsi="Arial" w:cs="Arial"/>
        </w:rPr>
      </w:pPr>
      <w:r w:rsidRPr="00BD779B">
        <w:rPr>
          <w:rFonts w:ascii="Arial" w:hAnsi="Arial" w:cs="Arial"/>
        </w:rPr>
        <w:t xml:space="preserve">Asylees meet the definition of “refugee” for eligibility purposes. Asylees are individuals who travel to the United States, and then apply for and receive a grant of asylum. These individuals do not enter the United States as refugees. They may enter as students, tourists, </w:t>
      </w:r>
      <w:proofErr w:type="gramStart"/>
      <w:r w:rsidRPr="00BD779B">
        <w:rPr>
          <w:rFonts w:ascii="Arial" w:hAnsi="Arial" w:cs="Arial"/>
        </w:rPr>
        <w:t>business people</w:t>
      </w:r>
      <w:proofErr w:type="gramEnd"/>
      <w:r w:rsidRPr="00BD779B">
        <w:rPr>
          <w:rFonts w:ascii="Arial" w:hAnsi="Arial" w:cs="Arial"/>
        </w:rPr>
        <w:t xml:space="preserve">, or without papers. Once they are in the United States, or at a land border or port of entry, asylees are eligible for services </w:t>
      </w:r>
      <w:r w:rsidRPr="00BD779B">
        <w:rPr>
          <w:rFonts w:ascii="Arial" w:hAnsi="Arial" w:cs="Arial"/>
          <w:iCs/>
        </w:rPr>
        <w:t>once the United States Citizenship and Immigration Services (USCIS) has granted asylum</w:t>
      </w:r>
      <w:r w:rsidRPr="00BD779B">
        <w:rPr>
          <w:rFonts w:ascii="Arial" w:hAnsi="Arial" w:cs="Arial"/>
        </w:rPr>
        <w:t>.</w:t>
      </w:r>
    </w:p>
    <w:p w14:paraId="59AB1631" w14:textId="77777777" w:rsidR="00BD779B" w:rsidRPr="00521BE0" w:rsidRDefault="00BD779B" w:rsidP="0021679A">
      <w:pPr>
        <w:widowControl w:val="0"/>
        <w:contextualSpacing/>
        <w:jc w:val="both"/>
        <w:rPr>
          <w:rFonts w:ascii="Arial" w:hAnsi="Arial" w:cs="Arial"/>
        </w:rPr>
      </w:pPr>
    </w:p>
    <w:p w14:paraId="137F3304" w14:textId="77777777" w:rsidR="0021679A" w:rsidRPr="00521BE0" w:rsidRDefault="00BD779B" w:rsidP="0021679A">
      <w:pPr>
        <w:pStyle w:val="ManualHeading2"/>
        <w:contextualSpacing/>
        <w:rPr>
          <w:b w:val="0"/>
        </w:rPr>
      </w:pPr>
      <w:bookmarkStart w:id="2" w:name="_Toc368375351"/>
      <w:bookmarkStart w:id="3" w:name="_Toc377994793"/>
      <w:bookmarkStart w:id="4" w:name="_Toc403639194"/>
      <w:bookmarkStart w:id="5" w:name="_Toc418085806"/>
      <w:r>
        <w:t>503.01</w:t>
      </w:r>
      <w:r w:rsidR="0021679A" w:rsidRPr="00521BE0">
        <w:t>.01</w:t>
      </w:r>
      <w:r w:rsidR="0021679A" w:rsidRPr="00521BE0">
        <w:tab/>
        <w:t>Eligibility Criteria</w:t>
      </w:r>
      <w:bookmarkEnd w:id="2"/>
      <w:bookmarkEnd w:id="3"/>
      <w:bookmarkEnd w:id="4"/>
      <w:bookmarkEnd w:id="5"/>
    </w:p>
    <w:p w14:paraId="11D4D26F" w14:textId="77777777" w:rsidR="00BD779B" w:rsidRPr="00BD779B" w:rsidRDefault="00BD779B" w:rsidP="00BD779B">
      <w:pPr>
        <w:widowControl w:val="0"/>
        <w:contextualSpacing/>
        <w:jc w:val="right"/>
        <w:rPr>
          <w:rFonts w:ascii="Arial" w:hAnsi="Arial" w:cs="Arial"/>
          <w:sz w:val="16"/>
        </w:rPr>
      </w:pPr>
      <w:r w:rsidRPr="00BD779B">
        <w:rPr>
          <w:rFonts w:ascii="Arial" w:hAnsi="Arial" w:cs="Arial"/>
          <w:sz w:val="16"/>
        </w:rPr>
        <w:t>(Eff. 12/01/14)</w:t>
      </w:r>
    </w:p>
    <w:p w14:paraId="2C99A5B9" w14:textId="77777777" w:rsidR="0021679A" w:rsidRDefault="0021679A" w:rsidP="00BD779B">
      <w:pPr>
        <w:widowControl w:val="0"/>
        <w:contextualSpacing/>
        <w:jc w:val="both"/>
        <w:rPr>
          <w:rFonts w:ascii="Arial" w:hAnsi="Arial" w:cs="Arial"/>
          <w:iCs/>
        </w:rPr>
      </w:pPr>
      <w:r w:rsidRPr="00521BE0">
        <w:rPr>
          <w:rFonts w:ascii="Arial" w:hAnsi="Arial" w:cs="Arial"/>
          <w:iCs/>
        </w:rPr>
        <w:t>Before eligibility for the Refugee Assistance Program (RAP) can be established the applicant must be considered for full coverage Medicaid eligibility. If the refugee does not qualify for any other Medicaid program, th</w:t>
      </w:r>
      <w:r>
        <w:rPr>
          <w:rFonts w:ascii="Arial" w:hAnsi="Arial" w:cs="Arial"/>
          <w:iCs/>
        </w:rPr>
        <w:t>ey may be eligible under RAP.</w:t>
      </w:r>
    </w:p>
    <w:p w14:paraId="1D7762EE" w14:textId="77777777" w:rsidR="00BD779B" w:rsidRPr="00521BE0" w:rsidRDefault="00BD779B" w:rsidP="00BD779B">
      <w:pPr>
        <w:widowControl w:val="0"/>
        <w:contextualSpacing/>
        <w:jc w:val="both"/>
        <w:rPr>
          <w:rFonts w:ascii="Arial" w:hAnsi="Arial" w:cs="Arial"/>
          <w:iCs/>
        </w:rPr>
      </w:pPr>
    </w:p>
    <w:p w14:paraId="081B0B32" w14:textId="77777777" w:rsidR="0021679A" w:rsidRPr="00604164" w:rsidRDefault="00BD779B" w:rsidP="0021679A">
      <w:pPr>
        <w:pStyle w:val="ManualHeading2"/>
        <w:contextualSpacing/>
        <w:rPr>
          <w:b w:val="0"/>
        </w:rPr>
      </w:pPr>
      <w:bookmarkStart w:id="6" w:name="_Toc403639195"/>
      <w:bookmarkStart w:id="7" w:name="_Toc418085807"/>
      <w:r>
        <w:t>503</w:t>
      </w:r>
      <w:r w:rsidR="0021679A">
        <w:t>.</w:t>
      </w:r>
      <w:r>
        <w:t>0</w:t>
      </w:r>
      <w:r w:rsidR="0021679A">
        <w:t>1.01A</w:t>
      </w:r>
      <w:r w:rsidR="0021679A">
        <w:tab/>
      </w:r>
      <w:r w:rsidR="0021679A" w:rsidRPr="00604164">
        <w:t>Categorical Criteria</w:t>
      </w:r>
      <w:bookmarkEnd w:id="6"/>
      <w:bookmarkEnd w:id="7"/>
    </w:p>
    <w:p w14:paraId="108942A0" w14:textId="3C6B690E" w:rsidR="00BD779B" w:rsidRPr="00BD779B" w:rsidRDefault="00BD779B" w:rsidP="00BD779B">
      <w:pPr>
        <w:widowControl w:val="0"/>
        <w:contextualSpacing/>
        <w:jc w:val="right"/>
        <w:rPr>
          <w:rFonts w:ascii="Arial" w:hAnsi="Arial" w:cs="Arial"/>
          <w:sz w:val="16"/>
        </w:rPr>
      </w:pPr>
      <w:r w:rsidRPr="00BD779B">
        <w:rPr>
          <w:rFonts w:ascii="Arial" w:hAnsi="Arial" w:cs="Arial"/>
          <w:sz w:val="16"/>
        </w:rPr>
        <w:t>(</w:t>
      </w:r>
      <w:r w:rsidR="001B4F8E">
        <w:rPr>
          <w:rFonts w:ascii="Arial" w:hAnsi="Arial" w:cs="Arial"/>
          <w:sz w:val="16"/>
        </w:rPr>
        <w:t>Rev</w:t>
      </w:r>
      <w:r w:rsidRPr="00BD779B">
        <w:rPr>
          <w:rFonts w:ascii="Arial" w:hAnsi="Arial" w:cs="Arial"/>
          <w:sz w:val="16"/>
        </w:rPr>
        <w:t xml:space="preserve">. </w:t>
      </w:r>
      <w:r w:rsidR="001B4F8E">
        <w:rPr>
          <w:rFonts w:ascii="Arial" w:hAnsi="Arial" w:cs="Arial"/>
          <w:sz w:val="16"/>
        </w:rPr>
        <w:t>0</w:t>
      </w:r>
      <w:r w:rsidR="00C16BAC">
        <w:rPr>
          <w:rFonts w:ascii="Arial" w:hAnsi="Arial" w:cs="Arial"/>
          <w:sz w:val="16"/>
        </w:rPr>
        <w:t>3</w:t>
      </w:r>
      <w:r w:rsidRPr="00BD779B">
        <w:rPr>
          <w:rFonts w:ascii="Arial" w:hAnsi="Arial" w:cs="Arial"/>
          <w:sz w:val="16"/>
        </w:rPr>
        <w:t>/01/</w:t>
      </w:r>
      <w:r w:rsidR="001B4F8E">
        <w:rPr>
          <w:rFonts w:ascii="Arial" w:hAnsi="Arial" w:cs="Arial"/>
          <w:sz w:val="16"/>
        </w:rPr>
        <w:t>2</w:t>
      </w:r>
      <w:r w:rsidR="00C16BAC">
        <w:rPr>
          <w:rFonts w:ascii="Arial" w:hAnsi="Arial" w:cs="Arial"/>
          <w:sz w:val="16"/>
        </w:rPr>
        <w:t>4</w:t>
      </w:r>
      <w:r w:rsidRPr="00BD779B">
        <w:rPr>
          <w:rFonts w:ascii="Arial" w:hAnsi="Arial" w:cs="Arial"/>
          <w:sz w:val="16"/>
        </w:rPr>
        <w:t>)</w:t>
      </w:r>
    </w:p>
    <w:p w14:paraId="7CCDB635" w14:textId="77777777" w:rsidR="0021679A" w:rsidRPr="00521BE0" w:rsidRDefault="0021679A" w:rsidP="0021679A">
      <w:pPr>
        <w:widowControl w:val="0"/>
        <w:contextualSpacing/>
        <w:jc w:val="both"/>
        <w:rPr>
          <w:rFonts w:ascii="Arial" w:hAnsi="Arial" w:cs="Arial"/>
          <w:iCs/>
        </w:rPr>
      </w:pPr>
      <w:r w:rsidRPr="00521BE0">
        <w:rPr>
          <w:rFonts w:ascii="Arial" w:hAnsi="Arial" w:cs="Arial"/>
          <w:iCs/>
        </w:rPr>
        <w:t>To be eligible for RAP a person must prove, by providing documentation issued by the United States Citizenship a</w:t>
      </w:r>
      <w:r w:rsidR="00473AB5">
        <w:rPr>
          <w:rFonts w:ascii="Arial" w:hAnsi="Arial" w:cs="Arial"/>
          <w:iCs/>
        </w:rPr>
        <w:t>nd Immigration Services (USCIS)</w:t>
      </w:r>
      <w:r w:rsidRPr="00521BE0">
        <w:rPr>
          <w:rFonts w:ascii="Arial" w:hAnsi="Arial" w:cs="Arial"/>
          <w:iCs/>
        </w:rPr>
        <w:t xml:space="preserve"> that he or she was:</w:t>
      </w:r>
    </w:p>
    <w:p w14:paraId="35927F8B" w14:textId="77777777" w:rsidR="0021679A" w:rsidRPr="00521BE0" w:rsidRDefault="0021679A" w:rsidP="0021679A">
      <w:pPr>
        <w:widowControl w:val="0"/>
        <w:numPr>
          <w:ilvl w:val="0"/>
          <w:numId w:val="13"/>
        </w:numPr>
        <w:contextualSpacing/>
        <w:jc w:val="both"/>
        <w:rPr>
          <w:rFonts w:ascii="Arial" w:hAnsi="Arial" w:cs="Arial"/>
          <w:b/>
          <w:iCs/>
        </w:rPr>
      </w:pPr>
      <w:r w:rsidRPr="00521BE0">
        <w:rPr>
          <w:rFonts w:ascii="Arial" w:hAnsi="Arial" w:cs="Arial"/>
          <w:iCs/>
        </w:rPr>
        <w:t>Admitted as a refugee under Section 207 of the Immigration and Nationalities Act (INA</w:t>
      </w:r>
      <w:proofErr w:type="gramStart"/>
      <w:r w:rsidRPr="00521BE0">
        <w:rPr>
          <w:rFonts w:ascii="Arial" w:hAnsi="Arial" w:cs="Arial"/>
          <w:iCs/>
        </w:rPr>
        <w:t>);</w:t>
      </w:r>
      <w:proofErr w:type="gramEnd"/>
    </w:p>
    <w:p w14:paraId="5033C918" w14:textId="77777777" w:rsidR="0021679A" w:rsidRPr="00521BE0" w:rsidRDefault="0021679A" w:rsidP="0021679A">
      <w:pPr>
        <w:widowControl w:val="0"/>
        <w:numPr>
          <w:ilvl w:val="0"/>
          <w:numId w:val="13"/>
        </w:numPr>
        <w:contextualSpacing/>
        <w:jc w:val="both"/>
        <w:rPr>
          <w:rFonts w:ascii="Arial" w:hAnsi="Arial" w:cs="Arial"/>
          <w:b/>
          <w:iCs/>
        </w:rPr>
      </w:pPr>
      <w:r w:rsidRPr="00521BE0">
        <w:rPr>
          <w:rFonts w:ascii="Arial" w:hAnsi="Arial" w:cs="Arial"/>
          <w:iCs/>
        </w:rPr>
        <w:t xml:space="preserve">Paroled into the U.S. as a refugee or asylee under Section 212 (d)(5) of the </w:t>
      </w:r>
      <w:proofErr w:type="gramStart"/>
      <w:r w:rsidRPr="00521BE0">
        <w:rPr>
          <w:rFonts w:ascii="Arial" w:hAnsi="Arial" w:cs="Arial"/>
          <w:iCs/>
        </w:rPr>
        <w:t>INA;</w:t>
      </w:r>
      <w:proofErr w:type="gramEnd"/>
    </w:p>
    <w:p w14:paraId="6DB67023" w14:textId="77777777" w:rsidR="0021679A" w:rsidRPr="00521BE0" w:rsidRDefault="0021679A" w:rsidP="0021679A">
      <w:pPr>
        <w:widowControl w:val="0"/>
        <w:numPr>
          <w:ilvl w:val="0"/>
          <w:numId w:val="13"/>
        </w:numPr>
        <w:contextualSpacing/>
        <w:jc w:val="both"/>
        <w:rPr>
          <w:rFonts w:ascii="Arial" w:hAnsi="Arial" w:cs="Arial"/>
          <w:b/>
          <w:iCs/>
        </w:rPr>
      </w:pPr>
      <w:r w:rsidRPr="00521BE0">
        <w:rPr>
          <w:rFonts w:ascii="Arial" w:hAnsi="Arial" w:cs="Arial"/>
          <w:iCs/>
        </w:rPr>
        <w:t xml:space="preserve">Granted conditional entry under Section 203 (a)(7) of the </w:t>
      </w:r>
      <w:proofErr w:type="gramStart"/>
      <w:r w:rsidRPr="00521BE0">
        <w:rPr>
          <w:rFonts w:ascii="Arial" w:hAnsi="Arial" w:cs="Arial"/>
          <w:iCs/>
        </w:rPr>
        <w:t>INA;</w:t>
      </w:r>
      <w:proofErr w:type="gramEnd"/>
    </w:p>
    <w:p w14:paraId="0AF8E76E" w14:textId="77777777" w:rsidR="0021679A" w:rsidRPr="00521BE0" w:rsidRDefault="0021679A" w:rsidP="0021679A">
      <w:pPr>
        <w:widowControl w:val="0"/>
        <w:numPr>
          <w:ilvl w:val="0"/>
          <w:numId w:val="13"/>
        </w:numPr>
        <w:contextualSpacing/>
        <w:jc w:val="both"/>
        <w:rPr>
          <w:rFonts w:ascii="Arial" w:hAnsi="Arial" w:cs="Arial"/>
          <w:b/>
          <w:iCs/>
        </w:rPr>
      </w:pPr>
      <w:r w:rsidRPr="00521BE0">
        <w:rPr>
          <w:rFonts w:ascii="Arial" w:hAnsi="Arial" w:cs="Arial"/>
          <w:iCs/>
        </w:rPr>
        <w:t xml:space="preserve">Admitted as an Amerasian Immigrant from Vietnam through the orderly departure program, under Section 584 of the Foreign Operations Appropriations Act, incorporated in the FY88 Continuing Resolution P.L. </w:t>
      </w:r>
      <w:proofErr w:type="gramStart"/>
      <w:r w:rsidRPr="00521BE0">
        <w:rPr>
          <w:rFonts w:ascii="Arial" w:hAnsi="Arial" w:cs="Arial"/>
          <w:iCs/>
        </w:rPr>
        <w:t>100-212;</w:t>
      </w:r>
      <w:proofErr w:type="gramEnd"/>
    </w:p>
    <w:p w14:paraId="09D30C0E" w14:textId="77777777" w:rsidR="0021679A" w:rsidRPr="00521BE0" w:rsidRDefault="0021679A" w:rsidP="0021679A">
      <w:pPr>
        <w:widowControl w:val="0"/>
        <w:numPr>
          <w:ilvl w:val="0"/>
          <w:numId w:val="13"/>
        </w:numPr>
        <w:contextualSpacing/>
        <w:jc w:val="both"/>
        <w:rPr>
          <w:rFonts w:ascii="Arial" w:hAnsi="Arial" w:cs="Arial"/>
          <w:b/>
          <w:iCs/>
        </w:rPr>
      </w:pPr>
      <w:r w:rsidRPr="00521BE0">
        <w:rPr>
          <w:rFonts w:ascii="Arial" w:hAnsi="Arial" w:cs="Arial"/>
          <w:iCs/>
        </w:rPr>
        <w:t>A Cuban-Haitian entrant who was admitted as a public interest parolee under Section 212 (d)(5) of the INA; or</w:t>
      </w:r>
    </w:p>
    <w:p w14:paraId="00822532" w14:textId="05991208" w:rsidR="0021679A" w:rsidRPr="001B4F8E" w:rsidRDefault="0021679A" w:rsidP="0021679A">
      <w:pPr>
        <w:widowControl w:val="0"/>
        <w:numPr>
          <w:ilvl w:val="0"/>
          <w:numId w:val="13"/>
        </w:numPr>
        <w:contextualSpacing/>
        <w:jc w:val="both"/>
        <w:rPr>
          <w:rFonts w:ascii="Arial" w:hAnsi="Arial" w:cs="Arial"/>
          <w:b/>
          <w:iCs/>
        </w:rPr>
      </w:pPr>
      <w:r w:rsidRPr="00521BE0">
        <w:rPr>
          <w:rFonts w:ascii="Arial" w:hAnsi="Arial" w:cs="Arial"/>
          <w:iCs/>
        </w:rPr>
        <w:t>An Iraq or Afghanistan entrant who has been granted Special Immigrant status under Section 101 (a)(27) of the INA.</w:t>
      </w:r>
    </w:p>
    <w:p w14:paraId="5515ADA7" w14:textId="77777777" w:rsidR="001B4F8E" w:rsidRDefault="001B4F8E" w:rsidP="001B4F8E">
      <w:pPr>
        <w:pStyle w:val="ListParagraph"/>
        <w:numPr>
          <w:ilvl w:val="0"/>
          <w:numId w:val="13"/>
        </w:numPr>
        <w:tabs>
          <w:tab w:val="left" w:pos="0"/>
          <w:tab w:val="left" w:pos="720"/>
        </w:tabs>
        <w:jc w:val="both"/>
        <w:rPr>
          <w:rFonts w:eastAsia="Arial" w:cs="Arial"/>
          <w:szCs w:val="24"/>
        </w:rPr>
      </w:pPr>
      <w:r w:rsidRPr="004711C6">
        <w:rPr>
          <w:rFonts w:eastAsia="Arial" w:cs="Arial"/>
          <w:szCs w:val="24"/>
        </w:rPr>
        <w:t>Ukrainian nationals who enter the United States as parolees on or between February 24, 2022, and September 30, 2023</w:t>
      </w:r>
    </w:p>
    <w:p w14:paraId="35B683CB" w14:textId="77777777" w:rsidR="000E7E23" w:rsidRPr="000E7E23" w:rsidRDefault="000E7E23" w:rsidP="000E7E23">
      <w:pPr>
        <w:pStyle w:val="ListParagraph"/>
        <w:widowControl w:val="0"/>
        <w:numPr>
          <w:ilvl w:val="0"/>
          <w:numId w:val="13"/>
        </w:numPr>
        <w:tabs>
          <w:tab w:val="left" w:pos="720"/>
        </w:tabs>
        <w:jc w:val="both"/>
        <w:rPr>
          <w:rFonts w:ascii="Skeena" w:eastAsia="Arial" w:hAnsi="Skeena" w:cs="Arial"/>
        </w:rPr>
      </w:pPr>
      <w:r w:rsidRPr="000E7E23">
        <w:rPr>
          <w:rFonts w:ascii="Skeena" w:eastAsia="Arial" w:hAnsi="Skeena" w:cs="Arial"/>
        </w:rPr>
        <w:t xml:space="preserve">Afghan Nationals described in section 2502(a) of Public Law 117-43 (Extending Government Funding and Delivering Emergency Assistance Act), under section </w:t>
      </w:r>
      <w:r w:rsidRPr="000E7E23">
        <w:rPr>
          <w:rFonts w:ascii="Skeena" w:eastAsia="Arial" w:hAnsi="Skeena" w:cs="Arial"/>
        </w:rPr>
        <w:lastRenderedPageBreak/>
        <w:t xml:space="preserve">2502(b)(1) would continue if the individual is re-paroled </w:t>
      </w:r>
      <w:proofErr w:type="gramStart"/>
      <w:r w:rsidRPr="000E7E23">
        <w:rPr>
          <w:rFonts w:ascii="Skeena" w:eastAsia="Arial" w:hAnsi="Skeena" w:cs="Arial"/>
        </w:rPr>
        <w:t>as long as</w:t>
      </w:r>
      <w:proofErr w:type="gramEnd"/>
      <w:r w:rsidRPr="000E7E23">
        <w:rPr>
          <w:rFonts w:ascii="Skeena" w:eastAsia="Arial" w:hAnsi="Skeena" w:cs="Arial"/>
        </w:rPr>
        <w:t xml:space="preserve"> their original parole date to enter the United States was between July 31, 2021, and September 30, 2023.</w:t>
      </w:r>
    </w:p>
    <w:p w14:paraId="1BD993CE" w14:textId="77777777" w:rsidR="0021679A" w:rsidRPr="00521BE0" w:rsidRDefault="0021679A" w:rsidP="0021679A">
      <w:pPr>
        <w:widowControl w:val="0"/>
        <w:contextualSpacing/>
        <w:jc w:val="both"/>
        <w:rPr>
          <w:rFonts w:ascii="Arial" w:hAnsi="Arial" w:cs="Arial"/>
          <w:iCs/>
        </w:rPr>
      </w:pPr>
    </w:p>
    <w:p w14:paraId="050818DD" w14:textId="77777777" w:rsidR="0021679A" w:rsidRPr="00521BE0" w:rsidRDefault="0021679A" w:rsidP="0021679A">
      <w:pPr>
        <w:widowControl w:val="0"/>
        <w:contextualSpacing/>
        <w:jc w:val="both"/>
        <w:rPr>
          <w:rFonts w:ascii="Arial" w:hAnsi="Arial" w:cs="Arial"/>
          <w:b/>
          <w:iCs/>
        </w:rPr>
      </w:pPr>
      <w:r w:rsidRPr="00521BE0">
        <w:rPr>
          <w:rFonts w:ascii="Arial" w:hAnsi="Arial" w:cs="Arial"/>
          <w:iCs/>
        </w:rPr>
        <w:t xml:space="preserve">There is no requirement for an applicant applying for RAP to have a qualifying child </w:t>
      </w:r>
      <w:proofErr w:type="gramStart"/>
      <w:r w:rsidRPr="00521BE0">
        <w:rPr>
          <w:rFonts w:ascii="Arial" w:hAnsi="Arial" w:cs="Arial"/>
          <w:iCs/>
        </w:rPr>
        <w:t>in order to</w:t>
      </w:r>
      <w:proofErr w:type="gramEnd"/>
      <w:r w:rsidRPr="00521BE0">
        <w:rPr>
          <w:rFonts w:ascii="Arial" w:hAnsi="Arial" w:cs="Arial"/>
          <w:iCs/>
        </w:rPr>
        <w:t xml:space="preserve"> meet categorical eligibility and receive RAP coverage.</w:t>
      </w:r>
    </w:p>
    <w:p w14:paraId="22AE78CB" w14:textId="77777777" w:rsidR="0021679A" w:rsidRPr="00BD779B" w:rsidRDefault="0021679A" w:rsidP="0021679A">
      <w:pPr>
        <w:contextualSpacing/>
        <w:rPr>
          <w:rFonts w:ascii="Arial" w:hAnsi="Arial" w:cs="Arial"/>
        </w:rPr>
      </w:pPr>
    </w:p>
    <w:p w14:paraId="1A5CBCCE" w14:textId="0B795BCA" w:rsidR="0021679A" w:rsidRPr="00521BE0" w:rsidRDefault="00BD779B" w:rsidP="00BD779B">
      <w:pPr>
        <w:pStyle w:val="ManualHeading2"/>
      </w:pPr>
      <w:bookmarkStart w:id="8" w:name="_Toc418085808"/>
      <w:r>
        <w:t>503</w:t>
      </w:r>
      <w:r w:rsidR="0021679A">
        <w:t>.</w:t>
      </w:r>
      <w:r>
        <w:t>0</w:t>
      </w:r>
      <w:r w:rsidR="0021679A">
        <w:t>1.01B</w:t>
      </w:r>
      <w:r w:rsidR="6A1ECE63">
        <w:t xml:space="preserve"> </w:t>
      </w:r>
      <w:r>
        <w:tab/>
      </w:r>
      <w:r w:rsidR="0021679A">
        <w:t>Non-Financial Criteria</w:t>
      </w:r>
      <w:bookmarkEnd w:id="8"/>
    </w:p>
    <w:p w14:paraId="72C3FDBE" w14:textId="467B4456" w:rsidR="00BD779B" w:rsidRPr="00BD779B" w:rsidRDefault="00BD779B" w:rsidP="00BD779B">
      <w:pPr>
        <w:widowControl w:val="0"/>
        <w:contextualSpacing/>
        <w:jc w:val="right"/>
        <w:rPr>
          <w:rFonts w:ascii="Arial" w:hAnsi="Arial" w:cs="Arial"/>
          <w:sz w:val="16"/>
        </w:rPr>
      </w:pPr>
      <w:r w:rsidRPr="00BD779B">
        <w:rPr>
          <w:rFonts w:ascii="Arial" w:hAnsi="Arial" w:cs="Arial"/>
          <w:sz w:val="16"/>
        </w:rPr>
        <w:t>(</w:t>
      </w:r>
      <w:r w:rsidR="001B4F8E">
        <w:rPr>
          <w:rFonts w:ascii="Arial" w:hAnsi="Arial" w:cs="Arial"/>
          <w:sz w:val="16"/>
        </w:rPr>
        <w:t>Rev</w:t>
      </w:r>
      <w:r w:rsidRPr="00BD779B">
        <w:rPr>
          <w:rFonts w:ascii="Arial" w:hAnsi="Arial" w:cs="Arial"/>
          <w:sz w:val="16"/>
        </w:rPr>
        <w:t xml:space="preserve">. </w:t>
      </w:r>
      <w:r w:rsidR="005A4702">
        <w:rPr>
          <w:rFonts w:ascii="Arial" w:hAnsi="Arial" w:cs="Arial"/>
          <w:sz w:val="16"/>
        </w:rPr>
        <w:t>03</w:t>
      </w:r>
      <w:r w:rsidRPr="00BD779B">
        <w:rPr>
          <w:rFonts w:ascii="Arial" w:hAnsi="Arial" w:cs="Arial"/>
          <w:sz w:val="16"/>
        </w:rPr>
        <w:t>/01/</w:t>
      </w:r>
      <w:r w:rsidR="001B4F8E">
        <w:rPr>
          <w:rFonts w:ascii="Arial" w:hAnsi="Arial" w:cs="Arial"/>
          <w:sz w:val="16"/>
        </w:rPr>
        <w:t>2</w:t>
      </w:r>
      <w:r w:rsidR="005A4702">
        <w:rPr>
          <w:rFonts w:ascii="Arial" w:hAnsi="Arial" w:cs="Arial"/>
          <w:sz w:val="16"/>
        </w:rPr>
        <w:t>4</w:t>
      </w:r>
      <w:r w:rsidRPr="00BD779B">
        <w:rPr>
          <w:rFonts w:ascii="Arial" w:hAnsi="Arial" w:cs="Arial"/>
          <w:sz w:val="16"/>
        </w:rPr>
        <w:t>)</w:t>
      </w:r>
    </w:p>
    <w:p w14:paraId="63EA4E7B" w14:textId="77777777" w:rsidR="0021679A" w:rsidRPr="00521BE0" w:rsidRDefault="0021679A" w:rsidP="0021679A">
      <w:pPr>
        <w:contextualSpacing/>
        <w:jc w:val="both"/>
        <w:rPr>
          <w:rFonts w:ascii="Arial" w:hAnsi="Arial" w:cs="Arial"/>
        </w:rPr>
      </w:pPr>
      <w:r w:rsidRPr="00521BE0">
        <w:rPr>
          <w:rFonts w:ascii="Arial" w:hAnsi="Arial" w:cs="Arial"/>
        </w:rPr>
        <w:t>To be eligible for RAP an individual must:</w:t>
      </w:r>
    </w:p>
    <w:p w14:paraId="3D2DF029" w14:textId="77777777" w:rsidR="0021679A" w:rsidRPr="00521BE0" w:rsidRDefault="0021679A" w:rsidP="0021679A">
      <w:pPr>
        <w:numPr>
          <w:ilvl w:val="0"/>
          <w:numId w:val="14"/>
        </w:numPr>
        <w:contextualSpacing/>
        <w:jc w:val="both"/>
        <w:rPr>
          <w:rFonts w:ascii="Arial" w:hAnsi="Arial" w:cs="Arial"/>
          <w:b/>
          <w:strike/>
        </w:rPr>
      </w:pPr>
      <w:r w:rsidRPr="00521BE0">
        <w:rPr>
          <w:rFonts w:ascii="Arial" w:hAnsi="Arial" w:cs="Arial"/>
        </w:rPr>
        <w:t xml:space="preserve">Be a refugee as outlined in MPPM </w:t>
      </w:r>
      <w:proofErr w:type="gramStart"/>
      <w:r w:rsidRPr="00521BE0">
        <w:rPr>
          <w:rFonts w:ascii="Arial" w:hAnsi="Arial" w:cs="Arial"/>
        </w:rPr>
        <w:t>204.10.01;</w:t>
      </w:r>
      <w:proofErr w:type="gramEnd"/>
      <w:r w:rsidRPr="00521BE0">
        <w:rPr>
          <w:rFonts w:ascii="Arial" w:hAnsi="Arial" w:cs="Arial"/>
          <w:strike/>
        </w:rPr>
        <w:t xml:space="preserve"> </w:t>
      </w:r>
    </w:p>
    <w:p w14:paraId="26631E40" w14:textId="77777777" w:rsidR="0021679A" w:rsidRPr="00521BE0" w:rsidRDefault="0021679A" w:rsidP="0021679A">
      <w:pPr>
        <w:numPr>
          <w:ilvl w:val="0"/>
          <w:numId w:val="14"/>
        </w:numPr>
        <w:contextualSpacing/>
        <w:jc w:val="both"/>
        <w:rPr>
          <w:rFonts w:ascii="Arial" w:hAnsi="Arial" w:cs="Arial"/>
          <w:b/>
        </w:rPr>
      </w:pPr>
      <w:r w:rsidRPr="00521BE0">
        <w:rPr>
          <w:rFonts w:ascii="Arial" w:hAnsi="Arial" w:cs="Arial"/>
        </w:rPr>
        <w:t xml:space="preserve">Be a South Carolina </w:t>
      </w:r>
      <w:proofErr w:type="gramStart"/>
      <w:r w:rsidRPr="00521BE0">
        <w:rPr>
          <w:rFonts w:ascii="Arial" w:hAnsi="Arial" w:cs="Arial"/>
        </w:rPr>
        <w:t>resident;</w:t>
      </w:r>
      <w:proofErr w:type="gramEnd"/>
    </w:p>
    <w:p w14:paraId="438C506C" w14:textId="62135AF3" w:rsidR="0021679A" w:rsidRPr="00521BE0" w:rsidRDefault="0021679A" w:rsidP="0021679A">
      <w:pPr>
        <w:numPr>
          <w:ilvl w:val="0"/>
          <w:numId w:val="14"/>
        </w:numPr>
        <w:contextualSpacing/>
        <w:jc w:val="both"/>
        <w:rPr>
          <w:rFonts w:ascii="Arial" w:hAnsi="Arial" w:cs="Arial"/>
          <w:b/>
        </w:rPr>
      </w:pPr>
      <w:r w:rsidRPr="00521BE0">
        <w:rPr>
          <w:rFonts w:ascii="Arial" w:hAnsi="Arial" w:cs="Arial"/>
        </w:rPr>
        <w:t xml:space="preserve">Provide a </w:t>
      </w:r>
      <w:r w:rsidR="00A77DBB" w:rsidRPr="00A77DBB">
        <w:rPr>
          <w:rFonts w:ascii="Arial" w:hAnsi="Arial" w:cs="Arial"/>
        </w:rPr>
        <w:t xml:space="preserve">Social Security Number, proof that one was applied for; or indicate they have applied for a Social Security Number on the application </w:t>
      </w:r>
      <w:proofErr w:type="gramStart"/>
      <w:r w:rsidR="00A77DBB" w:rsidRPr="00A77DBB">
        <w:rPr>
          <w:rFonts w:ascii="Arial" w:hAnsi="Arial" w:cs="Arial"/>
        </w:rPr>
        <w:t>form;</w:t>
      </w:r>
      <w:proofErr w:type="gramEnd"/>
    </w:p>
    <w:p w14:paraId="78F60A89" w14:textId="77777777" w:rsidR="0021679A" w:rsidRPr="00521BE0" w:rsidRDefault="0021679A" w:rsidP="0021679A">
      <w:pPr>
        <w:numPr>
          <w:ilvl w:val="0"/>
          <w:numId w:val="14"/>
        </w:numPr>
        <w:contextualSpacing/>
        <w:jc w:val="both"/>
        <w:rPr>
          <w:rFonts w:ascii="Arial" w:hAnsi="Arial" w:cs="Arial"/>
          <w:b/>
          <w:strike/>
        </w:rPr>
      </w:pPr>
      <w:r w:rsidRPr="00521BE0">
        <w:rPr>
          <w:rFonts w:ascii="Arial" w:hAnsi="Arial" w:cs="Arial"/>
        </w:rPr>
        <w:t>Not be incarcerated as an inmate; and</w:t>
      </w:r>
    </w:p>
    <w:p w14:paraId="11FF18AB" w14:textId="77777777" w:rsidR="0021679A" w:rsidRPr="00521BE0" w:rsidRDefault="0021679A" w:rsidP="0021679A">
      <w:pPr>
        <w:numPr>
          <w:ilvl w:val="0"/>
          <w:numId w:val="15"/>
        </w:numPr>
        <w:contextualSpacing/>
        <w:jc w:val="both"/>
        <w:rPr>
          <w:rFonts w:ascii="Arial" w:hAnsi="Arial" w:cs="Arial"/>
          <w:b/>
          <w:strike/>
        </w:rPr>
      </w:pPr>
      <w:r w:rsidRPr="00521BE0">
        <w:rPr>
          <w:rFonts w:ascii="Arial" w:hAnsi="Arial" w:cs="Arial"/>
        </w:rPr>
        <w:t xml:space="preserve">Not be eligible for any other full coverage Medicaid program. </w:t>
      </w:r>
    </w:p>
    <w:p w14:paraId="02620502" w14:textId="77777777" w:rsidR="0021679A" w:rsidRPr="00521BE0" w:rsidRDefault="0021679A" w:rsidP="0021679A">
      <w:pPr>
        <w:contextualSpacing/>
        <w:jc w:val="both"/>
        <w:rPr>
          <w:rFonts w:ascii="Arial" w:hAnsi="Arial" w:cs="Arial"/>
        </w:rPr>
      </w:pPr>
    </w:p>
    <w:p w14:paraId="0566C9A3" w14:textId="3FFFDD37" w:rsidR="0021679A" w:rsidRPr="00521BE0" w:rsidRDefault="0021679A" w:rsidP="0021679A">
      <w:pPr>
        <w:contextualSpacing/>
        <w:jc w:val="both"/>
        <w:rPr>
          <w:rFonts w:ascii="Arial" w:hAnsi="Arial" w:cs="Arial"/>
          <w:b/>
          <w:strike/>
        </w:rPr>
      </w:pPr>
      <w:r w:rsidRPr="00521BE0">
        <w:rPr>
          <w:rFonts w:ascii="Arial" w:hAnsi="Arial" w:cs="Arial"/>
        </w:rPr>
        <w:t xml:space="preserve">The refugee may be eligible for RAP benefits through the </w:t>
      </w:r>
      <w:r w:rsidR="001B4F8E">
        <w:rPr>
          <w:rFonts w:ascii="Arial" w:hAnsi="Arial" w:cs="Arial"/>
        </w:rPr>
        <w:t>twelfth</w:t>
      </w:r>
      <w:r w:rsidRPr="00521BE0">
        <w:rPr>
          <w:rFonts w:ascii="Arial" w:hAnsi="Arial" w:cs="Arial"/>
        </w:rPr>
        <w:t xml:space="preserve"> month from the date of entry into the United States. The eligibility worker will start the </w:t>
      </w:r>
      <w:r w:rsidR="001B4F8E">
        <w:rPr>
          <w:rFonts w:ascii="Arial" w:hAnsi="Arial" w:cs="Arial"/>
        </w:rPr>
        <w:t>twelve</w:t>
      </w:r>
      <w:r w:rsidRPr="00521BE0">
        <w:rPr>
          <w:rFonts w:ascii="Arial" w:hAnsi="Arial" w:cs="Arial"/>
        </w:rPr>
        <w:t xml:space="preserve">-month count with the date of entry month as the first month. Once the refugee has been in the United States for </w:t>
      </w:r>
      <w:r w:rsidR="001B4F8E">
        <w:rPr>
          <w:rFonts w:ascii="Arial" w:hAnsi="Arial" w:cs="Arial"/>
        </w:rPr>
        <w:t>twelve</w:t>
      </w:r>
      <w:r w:rsidRPr="00521BE0">
        <w:rPr>
          <w:rFonts w:ascii="Arial" w:hAnsi="Arial" w:cs="Arial"/>
        </w:rPr>
        <w:t xml:space="preserve"> months, based on the date of entry on the I-94, I-151, or I-551 card, RAP benefits must be terminated on the last day of the </w:t>
      </w:r>
      <w:r w:rsidR="001B4F8E">
        <w:rPr>
          <w:rFonts w:ascii="Arial" w:hAnsi="Arial" w:cs="Arial"/>
        </w:rPr>
        <w:t>twelfth</w:t>
      </w:r>
      <w:r w:rsidRPr="00521BE0">
        <w:rPr>
          <w:rFonts w:ascii="Arial" w:hAnsi="Arial" w:cs="Arial"/>
        </w:rPr>
        <w:t xml:space="preserve"> month.</w:t>
      </w:r>
    </w:p>
    <w:p w14:paraId="535236A0" w14:textId="77777777" w:rsidR="0021679A" w:rsidRPr="00521BE0" w:rsidRDefault="0021679A" w:rsidP="0021679A">
      <w:pPr>
        <w:contextualSpacing/>
        <w:jc w:val="both"/>
        <w:rPr>
          <w:rFonts w:ascii="Arial" w:hAnsi="Arial" w:cs="Arial"/>
        </w:rPr>
      </w:pPr>
    </w:p>
    <w:p w14:paraId="140682BE" w14:textId="400F8519" w:rsidR="0021679A" w:rsidRPr="00521BE0" w:rsidRDefault="0021679A" w:rsidP="0021679A">
      <w:pPr>
        <w:contextualSpacing/>
        <w:jc w:val="both"/>
        <w:rPr>
          <w:rFonts w:ascii="Arial" w:hAnsi="Arial" w:cs="Arial"/>
          <w:b/>
        </w:rPr>
      </w:pPr>
      <w:r w:rsidRPr="00521BE0">
        <w:rPr>
          <w:rFonts w:ascii="Arial" w:hAnsi="Arial" w:cs="Arial"/>
        </w:rPr>
        <w:t xml:space="preserve">After </w:t>
      </w:r>
      <w:r w:rsidR="00393705">
        <w:rPr>
          <w:rFonts w:ascii="Arial" w:hAnsi="Arial" w:cs="Arial"/>
        </w:rPr>
        <w:t>twelve</w:t>
      </w:r>
      <w:r w:rsidRPr="00521BE0">
        <w:rPr>
          <w:rFonts w:ascii="Arial" w:hAnsi="Arial" w:cs="Arial"/>
        </w:rPr>
        <w:t xml:space="preserve"> months, the refugee must qualify under another coverage group to be eligible for full benefits. If the refugee qualifies, the individual can receive full Medicaid benefits for up to seven years. After seven years, the individual must meet the 40 work quarters/</w:t>
      </w:r>
      <w:r w:rsidR="001B4F8E" w:rsidRPr="00521BE0">
        <w:rPr>
          <w:rFonts w:ascii="Arial" w:hAnsi="Arial" w:cs="Arial"/>
        </w:rPr>
        <w:t>five-year</w:t>
      </w:r>
      <w:r w:rsidRPr="00521BE0">
        <w:rPr>
          <w:rFonts w:ascii="Arial" w:hAnsi="Arial" w:cs="Arial"/>
        </w:rPr>
        <w:t xml:space="preserve"> criteria for full benefits; otherwise, they can only qualify for emergency services. </w:t>
      </w:r>
    </w:p>
    <w:p w14:paraId="58D2696C" w14:textId="77777777" w:rsidR="0021679A" w:rsidRPr="00521BE0" w:rsidRDefault="0021679A" w:rsidP="0021679A">
      <w:pPr>
        <w:contextualSpacing/>
        <w:jc w:val="both"/>
        <w:rPr>
          <w:rFonts w:ascii="Arial" w:hAnsi="Arial" w:cs="Arial"/>
          <w:b/>
        </w:rPr>
      </w:pPr>
    </w:p>
    <w:p w14:paraId="1B232921" w14:textId="0C8BFF0B" w:rsidR="0021679A" w:rsidRPr="00BD779B" w:rsidRDefault="0021679A" w:rsidP="0021679A">
      <w:pPr>
        <w:widowControl w:val="0"/>
        <w:contextualSpacing/>
        <w:jc w:val="both"/>
        <w:rPr>
          <w:rFonts w:ascii="Arial" w:hAnsi="Arial" w:cs="Arial"/>
        </w:rPr>
      </w:pPr>
      <w:r w:rsidRPr="00BD779B">
        <w:rPr>
          <w:rFonts w:ascii="Arial" w:hAnsi="Arial" w:cs="Arial"/>
        </w:rPr>
        <w:t xml:space="preserve">In contrast to refugees, asylees are eligible for Medicaid coverage the day asylum is granted. Asylees are eligible for RAP benefits through the </w:t>
      </w:r>
      <w:r w:rsidR="001B4F8E">
        <w:rPr>
          <w:rFonts w:ascii="Arial" w:hAnsi="Arial" w:cs="Arial"/>
        </w:rPr>
        <w:t>twelfth</w:t>
      </w:r>
      <w:r w:rsidRPr="00BD779B">
        <w:rPr>
          <w:rFonts w:ascii="Arial" w:hAnsi="Arial" w:cs="Arial"/>
        </w:rPr>
        <w:t xml:space="preserve"> month from the date their asylum is granted.</w:t>
      </w:r>
    </w:p>
    <w:p w14:paraId="2EEDA91C" w14:textId="77777777" w:rsidR="0021679A" w:rsidRPr="00521BE0" w:rsidRDefault="0021679A" w:rsidP="0021679A">
      <w:pPr>
        <w:contextualSpacing/>
        <w:jc w:val="both"/>
        <w:rPr>
          <w:rFonts w:ascii="Arial" w:hAnsi="Arial" w:cs="Arial"/>
          <w:b/>
          <w:bCs/>
        </w:rPr>
      </w:pPr>
    </w:p>
    <w:p w14:paraId="6E7D7401" w14:textId="77777777" w:rsidR="0021679A" w:rsidRPr="00521BE0" w:rsidRDefault="00BD779B" w:rsidP="00BD779B">
      <w:pPr>
        <w:pStyle w:val="ManualHeading2"/>
      </w:pPr>
      <w:bookmarkStart w:id="9" w:name="_Toc418085809"/>
      <w:r>
        <w:t>503</w:t>
      </w:r>
      <w:r w:rsidR="0021679A">
        <w:t>.</w:t>
      </w:r>
      <w:r>
        <w:t>0</w:t>
      </w:r>
      <w:r w:rsidR="0021679A">
        <w:t>1.01C</w:t>
      </w:r>
      <w:r w:rsidR="0021679A">
        <w:tab/>
      </w:r>
      <w:r w:rsidR="0021679A" w:rsidRPr="00521BE0">
        <w:t>Financial Criteria</w:t>
      </w:r>
      <w:bookmarkEnd w:id="9"/>
    </w:p>
    <w:p w14:paraId="5DD84C96" w14:textId="77777777" w:rsidR="00BD779B" w:rsidRPr="00BD779B" w:rsidRDefault="00BD779B" w:rsidP="00BD779B">
      <w:pPr>
        <w:widowControl w:val="0"/>
        <w:contextualSpacing/>
        <w:jc w:val="right"/>
        <w:rPr>
          <w:rFonts w:ascii="Arial" w:hAnsi="Arial" w:cs="Arial"/>
          <w:sz w:val="16"/>
        </w:rPr>
      </w:pPr>
      <w:r w:rsidRPr="00BD779B">
        <w:rPr>
          <w:rFonts w:ascii="Arial" w:hAnsi="Arial" w:cs="Arial"/>
          <w:sz w:val="16"/>
        </w:rPr>
        <w:t>(Eff. 12/01/14)</w:t>
      </w:r>
    </w:p>
    <w:p w14:paraId="4DFF0B01" w14:textId="77777777" w:rsidR="0021679A" w:rsidRPr="00BD779B" w:rsidRDefault="0021679A" w:rsidP="0021679A">
      <w:pPr>
        <w:contextualSpacing/>
        <w:jc w:val="both"/>
        <w:rPr>
          <w:rFonts w:ascii="Arial" w:hAnsi="Arial" w:cs="Arial"/>
          <w:b/>
        </w:rPr>
      </w:pPr>
      <w:r w:rsidRPr="00BD779B">
        <w:rPr>
          <w:rFonts w:ascii="Arial" w:hAnsi="Arial" w:cs="Arial"/>
        </w:rPr>
        <w:t>Applicants must meet 62% of the Federal Poverty Limit (FPL) to be eligible for the RAP eligibility category. Financial eligibility is determined by using MAGI methodology. For more information about MAGI methodology, refer to MPPM 203.03.</w:t>
      </w:r>
    </w:p>
    <w:p w14:paraId="4C561083" w14:textId="77777777" w:rsidR="0021679A" w:rsidRPr="00521BE0" w:rsidRDefault="0021679A" w:rsidP="0021679A">
      <w:pPr>
        <w:contextualSpacing/>
        <w:jc w:val="both"/>
        <w:rPr>
          <w:rFonts w:ascii="Arial" w:hAnsi="Arial" w:cs="Arial"/>
        </w:rPr>
      </w:pPr>
    </w:p>
    <w:p w14:paraId="1CC441B1" w14:textId="77777777" w:rsidR="0021679A" w:rsidRPr="00521BE0" w:rsidRDefault="0021679A" w:rsidP="0021679A">
      <w:pPr>
        <w:contextualSpacing/>
        <w:jc w:val="both"/>
        <w:rPr>
          <w:rFonts w:ascii="Arial" w:hAnsi="Arial" w:cs="Arial"/>
        </w:rPr>
      </w:pPr>
      <w:r w:rsidRPr="00521BE0">
        <w:rPr>
          <w:rFonts w:ascii="Arial" w:hAnsi="Arial" w:cs="Arial"/>
        </w:rPr>
        <w:t>Compare the net countable income to the PCR Need Standard for the budget group size. To qualify for PCR the budget group must have net countable income less than or equal to the PCR Need Standard.</w:t>
      </w:r>
    </w:p>
    <w:p w14:paraId="3018DD72" w14:textId="77777777" w:rsidR="0021679A" w:rsidRPr="00521BE0" w:rsidRDefault="0021679A" w:rsidP="0021679A">
      <w:pPr>
        <w:contextualSpacing/>
        <w:jc w:val="both"/>
        <w:rPr>
          <w:rFonts w:ascii="Arial" w:hAnsi="Arial" w:cs="Arial"/>
          <w:b/>
          <w:bCs/>
        </w:rPr>
      </w:pPr>
    </w:p>
    <w:p w14:paraId="44F43674" w14:textId="77777777" w:rsidR="0021679A" w:rsidRPr="00521BE0" w:rsidRDefault="00BD779B" w:rsidP="00BD779B">
      <w:pPr>
        <w:pStyle w:val="ManualHeading1"/>
      </w:pPr>
      <w:bookmarkStart w:id="10" w:name="_Toc368375353"/>
      <w:bookmarkStart w:id="11" w:name="_Toc377994795"/>
      <w:bookmarkStart w:id="12" w:name="_Toc403639196"/>
      <w:bookmarkStart w:id="13" w:name="_Toc418085810"/>
      <w:r>
        <w:lastRenderedPageBreak/>
        <w:t>503</w:t>
      </w:r>
      <w:r w:rsidR="0021679A" w:rsidRPr="00521BE0">
        <w:t>.02</w:t>
      </w:r>
      <w:r w:rsidR="0021679A" w:rsidRPr="00521BE0">
        <w:tab/>
        <w:t>Case Processing Procedures</w:t>
      </w:r>
      <w:bookmarkEnd w:id="10"/>
      <w:bookmarkEnd w:id="11"/>
      <w:bookmarkEnd w:id="12"/>
      <w:bookmarkEnd w:id="13"/>
    </w:p>
    <w:p w14:paraId="67D9EA63" w14:textId="45EB122F" w:rsidR="00BD779B" w:rsidRPr="00BD779B" w:rsidRDefault="00BD779B" w:rsidP="00BD779B">
      <w:pPr>
        <w:widowControl w:val="0"/>
        <w:contextualSpacing/>
        <w:jc w:val="right"/>
        <w:rPr>
          <w:rFonts w:ascii="Arial" w:hAnsi="Arial" w:cs="Arial"/>
          <w:sz w:val="16"/>
        </w:rPr>
      </w:pPr>
      <w:r w:rsidRPr="00BD779B">
        <w:rPr>
          <w:rFonts w:ascii="Arial" w:hAnsi="Arial" w:cs="Arial"/>
          <w:sz w:val="16"/>
        </w:rPr>
        <w:t>(</w:t>
      </w:r>
      <w:r w:rsidR="001B4F8E">
        <w:rPr>
          <w:rFonts w:ascii="Arial" w:hAnsi="Arial" w:cs="Arial"/>
          <w:sz w:val="16"/>
        </w:rPr>
        <w:t>Rev</w:t>
      </w:r>
      <w:r w:rsidRPr="00BD779B">
        <w:rPr>
          <w:rFonts w:ascii="Arial" w:hAnsi="Arial" w:cs="Arial"/>
          <w:sz w:val="16"/>
        </w:rPr>
        <w:t xml:space="preserve">. </w:t>
      </w:r>
      <w:r w:rsidR="001B4F8E">
        <w:rPr>
          <w:rFonts w:ascii="Arial" w:hAnsi="Arial" w:cs="Arial"/>
          <w:sz w:val="16"/>
        </w:rPr>
        <w:t>0</w:t>
      </w:r>
      <w:r w:rsidRPr="00BD779B">
        <w:rPr>
          <w:rFonts w:ascii="Arial" w:hAnsi="Arial" w:cs="Arial"/>
          <w:sz w:val="16"/>
        </w:rPr>
        <w:t>2/01/</w:t>
      </w:r>
      <w:r w:rsidR="001B4F8E">
        <w:rPr>
          <w:rFonts w:ascii="Arial" w:hAnsi="Arial" w:cs="Arial"/>
          <w:sz w:val="16"/>
        </w:rPr>
        <w:t>23</w:t>
      </w:r>
      <w:r w:rsidRPr="00BD779B">
        <w:rPr>
          <w:rFonts w:ascii="Arial" w:hAnsi="Arial" w:cs="Arial"/>
          <w:sz w:val="16"/>
        </w:rPr>
        <w:t>)</w:t>
      </w:r>
    </w:p>
    <w:p w14:paraId="2E01C789" w14:textId="77777777" w:rsidR="0021679A" w:rsidRPr="00521BE0" w:rsidRDefault="0021679A" w:rsidP="0021679A">
      <w:pPr>
        <w:contextualSpacing/>
        <w:jc w:val="both"/>
        <w:rPr>
          <w:rFonts w:ascii="Arial" w:hAnsi="Arial" w:cs="Arial"/>
        </w:rPr>
      </w:pPr>
      <w:r w:rsidRPr="00521BE0">
        <w:rPr>
          <w:rFonts w:ascii="Arial" w:hAnsi="Arial" w:cs="Arial"/>
        </w:rPr>
        <w:t>A completed and signed Medicaid application form is required. The preferred application to use for the Refugee Assistance Program is the Healthy Connection Application, DHHS Form 3400</w:t>
      </w:r>
      <w:r>
        <w:rPr>
          <w:rFonts w:ascii="Arial" w:hAnsi="Arial" w:cs="Arial"/>
        </w:rPr>
        <w:t>.</w:t>
      </w:r>
    </w:p>
    <w:p w14:paraId="15509802" w14:textId="77777777" w:rsidR="0021679A" w:rsidRPr="00521BE0" w:rsidRDefault="0021679A" w:rsidP="0021679A">
      <w:pPr>
        <w:contextualSpacing/>
        <w:jc w:val="both"/>
        <w:rPr>
          <w:rFonts w:ascii="Arial" w:hAnsi="Arial" w:cs="Arial"/>
          <w:b/>
          <w:bCs/>
        </w:rPr>
      </w:pPr>
    </w:p>
    <w:p w14:paraId="4FE431E8" w14:textId="6026C330" w:rsidR="0021679A" w:rsidRPr="00521BE0" w:rsidRDefault="0021679A" w:rsidP="0021679A">
      <w:pPr>
        <w:contextualSpacing/>
        <w:jc w:val="both"/>
        <w:rPr>
          <w:rFonts w:ascii="Arial" w:hAnsi="Arial" w:cs="Arial"/>
        </w:rPr>
      </w:pPr>
      <w:r w:rsidRPr="00521BE0">
        <w:rPr>
          <w:rFonts w:ascii="Arial" w:hAnsi="Arial" w:cs="Arial"/>
        </w:rPr>
        <w:t xml:space="preserve">If the family is applying for another Medicaid program, such as Aged, Blind and Disabled (ABD), it is possible for the refugee to receive benefits under RAP through the </w:t>
      </w:r>
      <w:r w:rsidR="00393705">
        <w:rPr>
          <w:rFonts w:ascii="Arial" w:hAnsi="Arial" w:cs="Arial"/>
        </w:rPr>
        <w:t>twelf</w:t>
      </w:r>
      <w:r w:rsidR="00393705" w:rsidRPr="00521BE0">
        <w:rPr>
          <w:rFonts w:ascii="Arial" w:hAnsi="Arial" w:cs="Arial"/>
        </w:rPr>
        <w:t>th</w:t>
      </w:r>
      <w:r w:rsidRPr="00521BE0">
        <w:rPr>
          <w:rFonts w:ascii="Arial" w:hAnsi="Arial" w:cs="Arial"/>
        </w:rPr>
        <w:t xml:space="preserve"> month from the date of entry while the ABD application is pending.</w:t>
      </w:r>
    </w:p>
    <w:p w14:paraId="005B7F6E" w14:textId="77777777" w:rsidR="0021679A" w:rsidRPr="00521BE0" w:rsidRDefault="0021679A" w:rsidP="0021679A">
      <w:pPr>
        <w:widowControl w:val="0"/>
        <w:contextualSpacing/>
        <w:jc w:val="both"/>
        <w:rPr>
          <w:rFonts w:ascii="Arial" w:hAnsi="Arial" w:cs="Arial"/>
        </w:rPr>
      </w:pPr>
    </w:p>
    <w:tbl>
      <w:tblPr>
        <w:tblStyle w:val="TableGrid"/>
        <w:tblW w:w="0" w:type="auto"/>
        <w:tblLook w:val="04A0" w:firstRow="1" w:lastRow="0" w:firstColumn="1" w:lastColumn="0" w:noHBand="0" w:noVBand="1"/>
      </w:tblPr>
      <w:tblGrid>
        <w:gridCol w:w="9350"/>
      </w:tblGrid>
      <w:tr w:rsidR="00BD779B" w:rsidRPr="00BD779B" w14:paraId="5F5CA395" w14:textId="77777777" w:rsidTr="00BB4393">
        <w:tc>
          <w:tcPr>
            <w:tcW w:w="9350" w:type="dxa"/>
          </w:tcPr>
          <w:p w14:paraId="513452E3" w14:textId="77777777" w:rsidR="0021679A" w:rsidRPr="00BD779B" w:rsidRDefault="0021679A" w:rsidP="00BB4393">
            <w:pPr>
              <w:widowControl w:val="0"/>
              <w:contextualSpacing/>
              <w:jc w:val="center"/>
              <w:rPr>
                <w:rFonts w:ascii="Arial" w:hAnsi="Arial" w:cs="Arial"/>
                <w:b/>
                <w:sz w:val="22"/>
              </w:rPr>
            </w:pPr>
            <w:r w:rsidRPr="00BD779B">
              <w:rPr>
                <w:rFonts w:ascii="Arial" w:hAnsi="Arial" w:cs="Arial"/>
                <w:b/>
                <w:sz w:val="22"/>
              </w:rPr>
              <w:t>Manual Eligibility of RAP Case</w:t>
            </w:r>
          </w:p>
        </w:tc>
      </w:tr>
      <w:tr w:rsidR="00BD779B" w:rsidRPr="00BD779B" w14:paraId="64270AB7" w14:textId="77777777" w:rsidTr="00BB4393">
        <w:tc>
          <w:tcPr>
            <w:tcW w:w="9350" w:type="dxa"/>
          </w:tcPr>
          <w:p w14:paraId="7FFC808A" w14:textId="4D969BC7" w:rsidR="0021679A" w:rsidRPr="00BD779B" w:rsidRDefault="0021679A" w:rsidP="00BB4393">
            <w:pPr>
              <w:widowControl w:val="0"/>
              <w:contextualSpacing/>
              <w:jc w:val="both"/>
              <w:rPr>
                <w:rFonts w:ascii="Arial" w:hAnsi="Arial" w:cs="Arial"/>
                <w:sz w:val="22"/>
              </w:rPr>
            </w:pPr>
            <w:r w:rsidRPr="00BD779B">
              <w:rPr>
                <w:rFonts w:ascii="Arial" w:hAnsi="Arial" w:cs="Arial"/>
                <w:sz w:val="22"/>
              </w:rPr>
              <w:t xml:space="preserve">Manual Eligibility is used to ensure Medicaid coverage is available to RAP beneficiaries. Use the following steps in </w:t>
            </w:r>
            <w:r w:rsidR="001B4F8E">
              <w:rPr>
                <w:rFonts w:ascii="Arial" w:hAnsi="Arial" w:cs="Arial"/>
                <w:sz w:val="22"/>
              </w:rPr>
              <w:t>Cúram</w:t>
            </w:r>
            <w:r w:rsidRPr="00BD779B">
              <w:rPr>
                <w:rFonts w:ascii="Arial" w:hAnsi="Arial" w:cs="Arial"/>
                <w:sz w:val="22"/>
              </w:rPr>
              <w:t xml:space="preserve"> to apply Manual Eligibility to RAP cases:</w:t>
            </w:r>
          </w:p>
          <w:p w14:paraId="14DC202D" w14:textId="77777777" w:rsidR="0021679A" w:rsidRPr="00BD779B" w:rsidRDefault="0021679A" w:rsidP="0021679A">
            <w:pPr>
              <w:pStyle w:val="ListParagraph"/>
              <w:widowControl w:val="0"/>
              <w:numPr>
                <w:ilvl w:val="0"/>
                <w:numId w:val="16"/>
              </w:numPr>
              <w:jc w:val="both"/>
              <w:rPr>
                <w:rFonts w:cs="Arial"/>
                <w:sz w:val="22"/>
                <w:szCs w:val="24"/>
              </w:rPr>
            </w:pPr>
            <w:r w:rsidRPr="00BD779B">
              <w:rPr>
                <w:rFonts w:cs="Arial"/>
                <w:sz w:val="22"/>
                <w:szCs w:val="24"/>
              </w:rPr>
              <w:t>First, complete the MAGI Workbook to determine the individual’s household composition and financial eligibility.</w:t>
            </w:r>
          </w:p>
          <w:p w14:paraId="5BCB2381" w14:textId="463A15B3" w:rsidR="0021679A" w:rsidRPr="00BD779B" w:rsidRDefault="0021679A" w:rsidP="0021679A">
            <w:pPr>
              <w:pStyle w:val="ListParagraph"/>
              <w:widowControl w:val="0"/>
              <w:numPr>
                <w:ilvl w:val="0"/>
                <w:numId w:val="16"/>
              </w:numPr>
              <w:jc w:val="both"/>
              <w:rPr>
                <w:rFonts w:cs="Arial"/>
                <w:sz w:val="22"/>
                <w:szCs w:val="24"/>
              </w:rPr>
            </w:pPr>
            <w:r w:rsidRPr="00BD779B">
              <w:rPr>
                <w:rFonts w:cs="Arial"/>
                <w:sz w:val="22"/>
                <w:szCs w:val="24"/>
              </w:rPr>
              <w:t xml:space="preserve">Second, open </w:t>
            </w:r>
            <w:r w:rsidR="001B4F8E">
              <w:rPr>
                <w:rFonts w:cs="Arial"/>
                <w:sz w:val="22"/>
              </w:rPr>
              <w:t>Cúram</w:t>
            </w:r>
            <w:r w:rsidRPr="00BD779B">
              <w:rPr>
                <w:rFonts w:cs="Arial"/>
                <w:sz w:val="22"/>
                <w:szCs w:val="24"/>
              </w:rPr>
              <w:t>, and click on the Application Case Tab.</w:t>
            </w:r>
          </w:p>
          <w:p w14:paraId="1B1DFECE" w14:textId="77777777" w:rsidR="0021679A" w:rsidRPr="00BD779B" w:rsidRDefault="0021679A" w:rsidP="0021679A">
            <w:pPr>
              <w:pStyle w:val="ListParagraph"/>
              <w:widowControl w:val="0"/>
              <w:numPr>
                <w:ilvl w:val="0"/>
                <w:numId w:val="16"/>
              </w:numPr>
              <w:jc w:val="both"/>
              <w:rPr>
                <w:rFonts w:cs="Arial"/>
                <w:sz w:val="22"/>
                <w:szCs w:val="24"/>
              </w:rPr>
            </w:pPr>
            <w:r w:rsidRPr="00BD779B">
              <w:rPr>
                <w:rFonts w:cs="Arial"/>
                <w:sz w:val="22"/>
                <w:szCs w:val="24"/>
              </w:rPr>
              <w:t>Click on the Evidence Tab.</w:t>
            </w:r>
          </w:p>
          <w:p w14:paraId="68C4F0BC" w14:textId="77777777" w:rsidR="0021679A" w:rsidRPr="00BD779B" w:rsidRDefault="0021679A" w:rsidP="0021679A">
            <w:pPr>
              <w:pStyle w:val="ListParagraph"/>
              <w:widowControl w:val="0"/>
              <w:numPr>
                <w:ilvl w:val="0"/>
                <w:numId w:val="16"/>
              </w:numPr>
              <w:jc w:val="both"/>
              <w:rPr>
                <w:rFonts w:cs="Arial"/>
                <w:sz w:val="22"/>
                <w:szCs w:val="24"/>
              </w:rPr>
            </w:pPr>
            <w:r w:rsidRPr="00BD779B">
              <w:rPr>
                <w:rFonts w:cs="Arial"/>
                <w:sz w:val="22"/>
                <w:szCs w:val="24"/>
              </w:rPr>
              <w:t>Click on the Evidence link on the Side Panel.</w:t>
            </w:r>
          </w:p>
          <w:p w14:paraId="66545C92" w14:textId="77777777" w:rsidR="0021679A" w:rsidRPr="00BD779B" w:rsidRDefault="0021679A" w:rsidP="0021679A">
            <w:pPr>
              <w:pStyle w:val="ListParagraph"/>
              <w:widowControl w:val="0"/>
              <w:numPr>
                <w:ilvl w:val="0"/>
                <w:numId w:val="16"/>
              </w:numPr>
              <w:jc w:val="both"/>
              <w:rPr>
                <w:rFonts w:cs="Arial"/>
                <w:sz w:val="22"/>
                <w:szCs w:val="24"/>
              </w:rPr>
            </w:pPr>
            <w:r w:rsidRPr="00BD779B">
              <w:rPr>
                <w:rFonts w:cs="Arial"/>
                <w:sz w:val="22"/>
                <w:szCs w:val="24"/>
              </w:rPr>
              <w:t>Click on the New Evidence link. The New Evidence list will open.</w:t>
            </w:r>
          </w:p>
          <w:p w14:paraId="4D704C0B" w14:textId="77777777" w:rsidR="0021679A" w:rsidRPr="00BD779B" w:rsidRDefault="0021679A" w:rsidP="0021679A">
            <w:pPr>
              <w:pStyle w:val="ListParagraph"/>
              <w:widowControl w:val="0"/>
              <w:numPr>
                <w:ilvl w:val="0"/>
                <w:numId w:val="16"/>
              </w:numPr>
              <w:jc w:val="both"/>
              <w:rPr>
                <w:rFonts w:cs="Arial"/>
                <w:sz w:val="22"/>
                <w:szCs w:val="24"/>
              </w:rPr>
            </w:pPr>
            <w:r w:rsidRPr="00BD779B">
              <w:rPr>
                <w:rFonts w:cs="Arial"/>
                <w:sz w:val="22"/>
                <w:szCs w:val="24"/>
              </w:rPr>
              <w:t>Select All from the Category drop-down menu.</w:t>
            </w:r>
          </w:p>
          <w:p w14:paraId="68221743" w14:textId="77777777" w:rsidR="0021679A" w:rsidRPr="00BD779B" w:rsidRDefault="0021679A" w:rsidP="0021679A">
            <w:pPr>
              <w:pStyle w:val="ListParagraph"/>
              <w:widowControl w:val="0"/>
              <w:numPr>
                <w:ilvl w:val="0"/>
                <w:numId w:val="16"/>
              </w:numPr>
              <w:jc w:val="both"/>
              <w:rPr>
                <w:rFonts w:cs="Arial"/>
                <w:sz w:val="22"/>
                <w:szCs w:val="24"/>
              </w:rPr>
            </w:pPr>
            <w:r w:rsidRPr="00BD779B">
              <w:rPr>
                <w:rFonts w:cs="Arial"/>
                <w:sz w:val="22"/>
                <w:szCs w:val="24"/>
              </w:rPr>
              <w:t>Reorganize the list display by clicking on the word Type at the top of the left-hand column. The list now displays in alphabetical order by evidence type.</w:t>
            </w:r>
          </w:p>
          <w:p w14:paraId="7EE35A4D" w14:textId="77777777" w:rsidR="0021679A" w:rsidRPr="00BD779B" w:rsidRDefault="0021679A" w:rsidP="0021679A">
            <w:pPr>
              <w:pStyle w:val="ListParagraph"/>
              <w:widowControl w:val="0"/>
              <w:numPr>
                <w:ilvl w:val="0"/>
                <w:numId w:val="16"/>
              </w:numPr>
              <w:jc w:val="both"/>
              <w:rPr>
                <w:rFonts w:cs="Arial"/>
                <w:sz w:val="22"/>
                <w:szCs w:val="24"/>
              </w:rPr>
            </w:pPr>
            <w:r w:rsidRPr="00BD779B">
              <w:rPr>
                <w:rFonts w:cs="Arial"/>
                <w:sz w:val="22"/>
                <w:szCs w:val="24"/>
              </w:rPr>
              <w:t>Move the scroll bar to the right of the list until Manual Eligibility is displayed.</w:t>
            </w:r>
          </w:p>
          <w:p w14:paraId="730C2A90" w14:textId="77777777" w:rsidR="0021679A" w:rsidRPr="00BD779B" w:rsidRDefault="0021679A" w:rsidP="0021679A">
            <w:pPr>
              <w:pStyle w:val="ListParagraph"/>
              <w:widowControl w:val="0"/>
              <w:numPr>
                <w:ilvl w:val="0"/>
                <w:numId w:val="16"/>
              </w:numPr>
              <w:jc w:val="both"/>
              <w:rPr>
                <w:rFonts w:cs="Arial"/>
                <w:sz w:val="22"/>
                <w:szCs w:val="24"/>
              </w:rPr>
            </w:pPr>
            <w:r w:rsidRPr="00BD779B">
              <w:rPr>
                <w:rFonts w:cs="Arial"/>
                <w:sz w:val="22"/>
                <w:szCs w:val="24"/>
              </w:rPr>
              <w:t xml:space="preserve">Click on the List Action Menu button to the right of this evidence </w:t>
            </w:r>
            <w:proofErr w:type="gramStart"/>
            <w:r w:rsidRPr="00BD779B">
              <w:rPr>
                <w:rFonts w:cs="Arial"/>
                <w:sz w:val="22"/>
                <w:szCs w:val="24"/>
              </w:rPr>
              <w:t>type, and</w:t>
            </w:r>
            <w:proofErr w:type="gramEnd"/>
            <w:r w:rsidRPr="00BD779B">
              <w:rPr>
                <w:rFonts w:cs="Arial"/>
                <w:sz w:val="22"/>
                <w:szCs w:val="24"/>
              </w:rPr>
              <w:t xml:space="preserve"> select Add.</w:t>
            </w:r>
          </w:p>
          <w:p w14:paraId="34C9DA69" w14:textId="77777777" w:rsidR="0021679A" w:rsidRPr="00BD779B" w:rsidRDefault="0021679A" w:rsidP="0021679A">
            <w:pPr>
              <w:pStyle w:val="ListParagraph"/>
              <w:widowControl w:val="0"/>
              <w:numPr>
                <w:ilvl w:val="0"/>
                <w:numId w:val="16"/>
              </w:numPr>
              <w:jc w:val="both"/>
              <w:rPr>
                <w:rFonts w:cs="Arial"/>
                <w:sz w:val="22"/>
                <w:szCs w:val="24"/>
              </w:rPr>
            </w:pPr>
            <w:r w:rsidRPr="00BD779B">
              <w:rPr>
                <w:rFonts w:cs="Arial"/>
                <w:sz w:val="22"/>
                <w:szCs w:val="24"/>
              </w:rPr>
              <w:t>The Manual Eligibility evidence dialogue box opens. Fill in the following information:</w:t>
            </w:r>
          </w:p>
          <w:p w14:paraId="3ECCD0FA" w14:textId="77777777" w:rsidR="0021679A" w:rsidRPr="00BD779B" w:rsidRDefault="0021679A" w:rsidP="0021679A">
            <w:pPr>
              <w:pStyle w:val="ListParagraph"/>
              <w:widowControl w:val="0"/>
              <w:numPr>
                <w:ilvl w:val="1"/>
                <w:numId w:val="17"/>
              </w:numPr>
              <w:jc w:val="both"/>
              <w:rPr>
                <w:rFonts w:cs="Arial"/>
                <w:sz w:val="22"/>
                <w:szCs w:val="24"/>
              </w:rPr>
            </w:pPr>
            <w:r w:rsidRPr="00BD779B">
              <w:rPr>
                <w:rFonts w:cs="Arial"/>
                <w:sz w:val="22"/>
                <w:szCs w:val="24"/>
                <w:u w:val="single"/>
              </w:rPr>
              <w:t>Received Date</w:t>
            </w:r>
            <w:r w:rsidRPr="00BD779B">
              <w:rPr>
                <w:rFonts w:cs="Arial"/>
                <w:sz w:val="22"/>
                <w:szCs w:val="24"/>
              </w:rPr>
              <w:t>: Enter the date of application.</w:t>
            </w:r>
          </w:p>
          <w:p w14:paraId="5279D0B3" w14:textId="77777777" w:rsidR="0021679A" w:rsidRPr="00BD779B" w:rsidRDefault="0021679A" w:rsidP="0021679A">
            <w:pPr>
              <w:pStyle w:val="ListParagraph"/>
              <w:widowControl w:val="0"/>
              <w:numPr>
                <w:ilvl w:val="1"/>
                <w:numId w:val="17"/>
              </w:numPr>
              <w:jc w:val="both"/>
              <w:rPr>
                <w:rFonts w:cs="Arial"/>
                <w:sz w:val="22"/>
                <w:szCs w:val="24"/>
              </w:rPr>
            </w:pPr>
            <w:r w:rsidRPr="00BD779B">
              <w:rPr>
                <w:rFonts w:cs="Arial"/>
                <w:sz w:val="22"/>
                <w:szCs w:val="24"/>
                <w:u w:val="single"/>
              </w:rPr>
              <w:t>Name Participant</w:t>
            </w:r>
            <w:r w:rsidRPr="00BD779B">
              <w:rPr>
                <w:rFonts w:cs="Arial"/>
                <w:sz w:val="22"/>
                <w:szCs w:val="24"/>
              </w:rPr>
              <w:t>: Select the name from the drop-down menu. (Refer back to the MAGI Workbook for participant names that meet the RAP criteria.)</w:t>
            </w:r>
          </w:p>
          <w:p w14:paraId="2648409D" w14:textId="77777777" w:rsidR="0021679A" w:rsidRPr="00BD779B" w:rsidRDefault="0021679A" w:rsidP="0021679A">
            <w:pPr>
              <w:pStyle w:val="ListParagraph"/>
              <w:widowControl w:val="0"/>
              <w:numPr>
                <w:ilvl w:val="1"/>
                <w:numId w:val="17"/>
              </w:numPr>
              <w:jc w:val="both"/>
              <w:rPr>
                <w:rFonts w:cs="Arial"/>
                <w:sz w:val="22"/>
                <w:szCs w:val="24"/>
              </w:rPr>
            </w:pPr>
            <w:r w:rsidRPr="00BD779B">
              <w:rPr>
                <w:rFonts w:cs="Arial"/>
                <w:sz w:val="22"/>
                <w:szCs w:val="24"/>
                <w:u w:val="single"/>
              </w:rPr>
              <w:t>Payment Category</w:t>
            </w:r>
            <w:r w:rsidRPr="00BD779B">
              <w:rPr>
                <w:rFonts w:cs="Arial"/>
                <w:sz w:val="22"/>
                <w:szCs w:val="24"/>
              </w:rPr>
              <w:t>: Select REFUGEE MEDICAL ASSISTANCE – 70 from the drop-down menu.</w:t>
            </w:r>
          </w:p>
          <w:p w14:paraId="02DEEBB7" w14:textId="77777777" w:rsidR="0021679A" w:rsidRPr="00BD779B" w:rsidRDefault="0021679A" w:rsidP="0021679A">
            <w:pPr>
              <w:pStyle w:val="ListParagraph"/>
              <w:widowControl w:val="0"/>
              <w:numPr>
                <w:ilvl w:val="1"/>
                <w:numId w:val="17"/>
              </w:numPr>
              <w:jc w:val="both"/>
              <w:rPr>
                <w:rFonts w:cs="Arial"/>
                <w:sz w:val="22"/>
                <w:szCs w:val="24"/>
              </w:rPr>
            </w:pPr>
            <w:r w:rsidRPr="00BD779B">
              <w:rPr>
                <w:rFonts w:cs="Arial"/>
                <w:sz w:val="22"/>
                <w:szCs w:val="24"/>
                <w:u w:val="single"/>
              </w:rPr>
              <w:t>Benefits Code</w:t>
            </w:r>
            <w:r w:rsidRPr="00BD779B">
              <w:rPr>
                <w:rFonts w:cs="Arial"/>
                <w:sz w:val="22"/>
                <w:szCs w:val="24"/>
              </w:rPr>
              <w:t>: Select F (Full) from the drop-down menu.</w:t>
            </w:r>
          </w:p>
          <w:p w14:paraId="3D058613" w14:textId="77777777" w:rsidR="0021679A" w:rsidRPr="00BD779B" w:rsidRDefault="0021679A" w:rsidP="0021679A">
            <w:pPr>
              <w:pStyle w:val="ListParagraph"/>
              <w:widowControl w:val="0"/>
              <w:numPr>
                <w:ilvl w:val="1"/>
                <w:numId w:val="17"/>
              </w:numPr>
              <w:jc w:val="both"/>
              <w:rPr>
                <w:rFonts w:cs="Arial"/>
                <w:sz w:val="22"/>
                <w:szCs w:val="24"/>
              </w:rPr>
            </w:pPr>
            <w:r w:rsidRPr="00BD779B">
              <w:rPr>
                <w:rFonts w:cs="Arial"/>
                <w:sz w:val="22"/>
                <w:szCs w:val="24"/>
                <w:u w:val="single"/>
              </w:rPr>
              <w:t>Start Date</w:t>
            </w:r>
            <w:r w:rsidRPr="00BD779B">
              <w:rPr>
                <w:rFonts w:cs="Arial"/>
                <w:sz w:val="22"/>
                <w:szCs w:val="24"/>
              </w:rPr>
              <w:t>: Enter the date of application.</w:t>
            </w:r>
          </w:p>
          <w:p w14:paraId="17F56265" w14:textId="26DC89ED" w:rsidR="0021679A" w:rsidRPr="00BD779B" w:rsidRDefault="0021679A" w:rsidP="0021679A">
            <w:pPr>
              <w:pStyle w:val="ListParagraph"/>
              <w:widowControl w:val="0"/>
              <w:numPr>
                <w:ilvl w:val="1"/>
                <w:numId w:val="17"/>
              </w:numPr>
              <w:jc w:val="both"/>
              <w:rPr>
                <w:rFonts w:cs="Arial"/>
                <w:sz w:val="22"/>
                <w:szCs w:val="24"/>
              </w:rPr>
            </w:pPr>
            <w:r w:rsidRPr="00BD779B">
              <w:rPr>
                <w:rFonts w:cs="Arial"/>
                <w:sz w:val="22"/>
                <w:szCs w:val="24"/>
                <w:u w:val="single"/>
              </w:rPr>
              <w:t>End Date</w:t>
            </w:r>
            <w:r w:rsidRPr="00BD779B">
              <w:rPr>
                <w:rFonts w:cs="Arial"/>
                <w:sz w:val="22"/>
                <w:szCs w:val="24"/>
              </w:rPr>
              <w:t xml:space="preserve">: Enter the End Date. Remember that RAP coverage lasts </w:t>
            </w:r>
            <w:r w:rsidR="001B4F8E">
              <w:rPr>
                <w:rFonts w:cs="Arial"/>
                <w:sz w:val="22"/>
                <w:szCs w:val="24"/>
              </w:rPr>
              <w:t>twelve</w:t>
            </w:r>
            <w:r w:rsidRPr="00BD779B">
              <w:rPr>
                <w:rFonts w:cs="Arial"/>
                <w:sz w:val="22"/>
                <w:szCs w:val="24"/>
              </w:rPr>
              <w:t xml:space="preserve"> months from the date of entry. A work task must be set in OnBase for follow-up RAP periods.</w:t>
            </w:r>
          </w:p>
          <w:p w14:paraId="3BCC7EDB" w14:textId="77777777" w:rsidR="0021679A" w:rsidRPr="00BD779B" w:rsidRDefault="0021679A" w:rsidP="0021679A">
            <w:pPr>
              <w:pStyle w:val="ListParagraph"/>
              <w:widowControl w:val="0"/>
              <w:numPr>
                <w:ilvl w:val="1"/>
                <w:numId w:val="17"/>
              </w:numPr>
              <w:jc w:val="both"/>
              <w:rPr>
                <w:rFonts w:cs="Arial"/>
                <w:sz w:val="22"/>
                <w:szCs w:val="24"/>
              </w:rPr>
            </w:pPr>
            <w:r w:rsidRPr="00BD779B">
              <w:rPr>
                <w:rFonts w:cs="Arial"/>
                <w:sz w:val="22"/>
                <w:szCs w:val="24"/>
                <w:u w:val="single"/>
              </w:rPr>
              <w:t>Additional Information</w:t>
            </w:r>
            <w:r w:rsidRPr="00BD779B">
              <w:rPr>
                <w:rFonts w:cs="Arial"/>
                <w:sz w:val="22"/>
                <w:szCs w:val="24"/>
              </w:rPr>
              <w:t>: Do not add or change any information to this section.</w:t>
            </w:r>
          </w:p>
          <w:p w14:paraId="2F2B59F2" w14:textId="77777777" w:rsidR="0021679A" w:rsidRPr="00BD779B" w:rsidRDefault="0021679A" w:rsidP="0021679A">
            <w:pPr>
              <w:pStyle w:val="ListParagraph"/>
              <w:widowControl w:val="0"/>
              <w:numPr>
                <w:ilvl w:val="0"/>
                <w:numId w:val="17"/>
              </w:numPr>
              <w:jc w:val="both"/>
              <w:rPr>
                <w:rFonts w:cs="Arial"/>
                <w:sz w:val="22"/>
                <w:szCs w:val="24"/>
              </w:rPr>
            </w:pPr>
            <w:r w:rsidRPr="00BD779B">
              <w:rPr>
                <w:rFonts w:cs="Arial"/>
                <w:sz w:val="22"/>
                <w:szCs w:val="24"/>
              </w:rPr>
              <w:t>Click the Save button.</w:t>
            </w:r>
          </w:p>
          <w:p w14:paraId="2D267035" w14:textId="77777777" w:rsidR="0021679A" w:rsidRPr="00BD779B" w:rsidRDefault="0021679A" w:rsidP="0021679A">
            <w:pPr>
              <w:pStyle w:val="ListParagraph"/>
              <w:widowControl w:val="0"/>
              <w:numPr>
                <w:ilvl w:val="0"/>
                <w:numId w:val="17"/>
              </w:numPr>
              <w:jc w:val="both"/>
              <w:rPr>
                <w:rFonts w:cs="Arial"/>
                <w:sz w:val="22"/>
                <w:szCs w:val="24"/>
              </w:rPr>
            </w:pPr>
            <w:r w:rsidRPr="00BD779B">
              <w:rPr>
                <w:rFonts w:cs="Arial"/>
                <w:sz w:val="22"/>
                <w:szCs w:val="24"/>
              </w:rPr>
              <w:t>Repeat steps for each additional eligible applicant.</w:t>
            </w:r>
          </w:p>
          <w:p w14:paraId="36AB6C2F" w14:textId="77777777" w:rsidR="0021679A" w:rsidRPr="00BD779B" w:rsidRDefault="0021679A" w:rsidP="0021679A">
            <w:pPr>
              <w:pStyle w:val="ListParagraph"/>
              <w:widowControl w:val="0"/>
              <w:numPr>
                <w:ilvl w:val="0"/>
                <w:numId w:val="17"/>
              </w:numPr>
              <w:jc w:val="both"/>
              <w:rPr>
                <w:rFonts w:cs="Arial"/>
                <w:sz w:val="22"/>
                <w:szCs w:val="24"/>
              </w:rPr>
            </w:pPr>
            <w:r w:rsidRPr="00BD779B">
              <w:rPr>
                <w:rFonts w:cs="Arial"/>
                <w:sz w:val="22"/>
                <w:szCs w:val="24"/>
              </w:rPr>
              <w:t>After the evidence dialogue box closes, click the Refresh button on the Evidence Dashboard. The Manual Eligibility evidence type will now be displayed under the Participant Data category.</w:t>
            </w:r>
          </w:p>
          <w:p w14:paraId="72849A79" w14:textId="40D386A3" w:rsidR="0021679A" w:rsidRPr="00BD779B" w:rsidRDefault="0021679A" w:rsidP="00517517">
            <w:pPr>
              <w:pStyle w:val="ListParagraph"/>
              <w:widowControl w:val="0"/>
              <w:numPr>
                <w:ilvl w:val="0"/>
                <w:numId w:val="17"/>
              </w:numPr>
              <w:jc w:val="both"/>
              <w:rPr>
                <w:rFonts w:cs="Arial"/>
                <w:b/>
                <w:sz w:val="22"/>
              </w:rPr>
            </w:pPr>
            <w:r w:rsidRPr="00BD779B">
              <w:rPr>
                <w:rFonts w:cs="Arial"/>
                <w:sz w:val="22"/>
                <w:szCs w:val="24"/>
              </w:rPr>
              <w:t xml:space="preserve">For more information, refer to the </w:t>
            </w:r>
            <w:hyperlink r:id="rId11" w:history="1">
              <w:r w:rsidR="001B4F8E" w:rsidRPr="001B4F8E">
                <w:rPr>
                  <w:rStyle w:val="Hyperlink"/>
                  <w:sz w:val="22"/>
                </w:rPr>
                <w:t>Processing Refugee or Asylee Medicaid Cases.pdf</w:t>
              </w:r>
            </w:hyperlink>
            <w:r w:rsidR="001B4F8E" w:rsidRPr="001B4F8E">
              <w:rPr>
                <w:rFonts w:cs="Arial"/>
                <w:sz w:val="22"/>
              </w:rPr>
              <w:t xml:space="preserve"> </w:t>
            </w:r>
            <w:r w:rsidRPr="001B4F8E">
              <w:rPr>
                <w:rFonts w:cs="Arial"/>
                <w:sz w:val="22"/>
              </w:rPr>
              <w:t>Job Aid.</w:t>
            </w:r>
          </w:p>
        </w:tc>
      </w:tr>
    </w:tbl>
    <w:p w14:paraId="48D30AF0" w14:textId="77777777" w:rsidR="0021679A" w:rsidRPr="00521BE0" w:rsidRDefault="0021679A" w:rsidP="0021679A">
      <w:pPr>
        <w:contextualSpacing/>
        <w:jc w:val="both"/>
        <w:rPr>
          <w:rFonts w:ascii="Arial" w:hAnsi="Arial" w:cs="Arial"/>
          <w:b/>
        </w:rPr>
      </w:pPr>
    </w:p>
    <w:p w14:paraId="635767B6" w14:textId="77777777" w:rsidR="0021679A" w:rsidRPr="00521BE0" w:rsidRDefault="00BD779B" w:rsidP="00BD779B">
      <w:pPr>
        <w:pStyle w:val="ManualHeading1"/>
      </w:pPr>
      <w:bookmarkStart w:id="14" w:name="_Toc368375354"/>
      <w:bookmarkStart w:id="15" w:name="_Toc377994796"/>
      <w:bookmarkStart w:id="16" w:name="_Toc403639197"/>
      <w:bookmarkStart w:id="17" w:name="_Toc418085811"/>
      <w:r>
        <w:lastRenderedPageBreak/>
        <w:t>503</w:t>
      </w:r>
      <w:r w:rsidR="0021679A" w:rsidRPr="00521BE0">
        <w:t>.03</w:t>
      </w:r>
      <w:r w:rsidR="0021679A" w:rsidRPr="00521BE0">
        <w:tab/>
        <w:t>Budgeting</w:t>
      </w:r>
      <w:bookmarkEnd w:id="14"/>
      <w:bookmarkEnd w:id="15"/>
      <w:bookmarkEnd w:id="16"/>
      <w:bookmarkEnd w:id="17"/>
    </w:p>
    <w:p w14:paraId="2B3298BF" w14:textId="77777777" w:rsidR="00BD779B" w:rsidRPr="00BD779B" w:rsidRDefault="00BD779B" w:rsidP="00BD779B">
      <w:pPr>
        <w:widowControl w:val="0"/>
        <w:contextualSpacing/>
        <w:jc w:val="right"/>
        <w:rPr>
          <w:rFonts w:ascii="Arial" w:hAnsi="Arial" w:cs="Arial"/>
          <w:sz w:val="16"/>
        </w:rPr>
      </w:pPr>
      <w:r w:rsidRPr="00BD779B">
        <w:rPr>
          <w:rFonts w:ascii="Arial" w:hAnsi="Arial" w:cs="Arial"/>
          <w:sz w:val="16"/>
        </w:rPr>
        <w:t>(Eff. 12/01/14)</w:t>
      </w:r>
    </w:p>
    <w:p w14:paraId="4F1A92E1" w14:textId="77777777" w:rsidR="0021679A" w:rsidRPr="00BD779B" w:rsidRDefault="0021679A" w:rsidP="0021679A">
      <w:pPr>
        <w:contextualSpacing/>
        <w:jc w:val="both"/>
        <w:rPr>
          <w:rFonts w:ascii="Arial" w:hAnsi="Arial" w:cs="Arial"/>
        </w:rPr>
      </w:pPr>
      <w:r w:rsidRPr="00BD779B">
        <w:rPr>
          <w:rFonts w:ascii="Arial" w:hAnsi="Arial" w:cs="Arial"/>
        </w:rPr>
        <w:t xml:space="preserve">Once the income of all budget group members has been reported and verified, the eligibility worker calculates the countable monthly income by using the MAGI Workbook to determine financial eligibility for the budget group. The budget group's monthly gross income is compared to </w:t>
      </w:r>
      <w:r w:rsidR="00473AB5">
        <w:rPr>
          <w:rFonts w:ascii="Arial" w:hAnsi="Arial" w:cs="Arial"/>
        </w:rPr>
        <w:t>62</w:t>
      </w:r>
      <w:r w:rsidRPr="00BD779B">
        <w:rPr>
          <w:rFonts w:ascii="Arial" w:hAnsi="Arial" w:cs="Arial"/>
        </w:rPr>
        <w:t xml:space="preserve">% of the </w:t>
      </w:r>
      <w:r w:rsidR="00473AB5">
        <w:rPr>
          <w:rFonts w:ascii="Arial" w:hAnsi="Arial" w:cs="Arial"/>
        </w:rPr>
        <w:t>Federal Poverty Level (FPL)</w:t>
      </w:r>
      <w:r w:rsidRPr="00BD779B">
        <w:rPr>
          <w:rFonts w:ascii="Arial" w:hAnsi="Arial" w:cs="Arial"/>
        </w:rPr>
        <w:t>. If the monthly earned income is less than or equal to the limit, then eligibility for RAP coverage is approved.</w:t>
      </w:r>
    </w:p>
    <w:p w14:paraId="4981A41E" w14:textId="77777777" w:rsidR="0021679A" w:rsidRPr="00521BE0" w:rsidRDefault="0021679A" w:rsidP="0021679A">
      <w:pPr>
        <w:contextualSpacing/>
        <w:jc w:val="both"/>
        <w:rPr>
          <w:rFonts w:ascii="Arial" w:hAnsi="Arial" w:cs="Arial"/>
          <w:b/>
          <w:bCs/>
        </w:rPr>
      </w:pPr>
    </w:p>
    <w:p w14:paraId="0D81FFB3" w14:textId="77777777" w:rsidR="0021679A" w:rsidRDefault="0021679A" w:rsidP="0021679A">
      <w:pPr>
        <w:contextualSpacing/>
        <w:rPr>
          <w:rFonts w:ascii="Arial" w:hAnsi="Arial" w:cs="Arial"/>
        </w:rPr>
      </w:pPr>
      <w:r w:rsidRPr="00521BE0">
        <w:rPr>
          <w:rFonts w:ascii="Arial" w:hAnsi="Arial" w:cs="Arial"/>
        </w:rPr>
        <w:t>Refugee resettlement checks and third-party payments are not counted as income.</w:t>
      </w:r>
    </w:p>
    <w:p w14:paraId="4F3B1F9D" w14:textId="77777777" w:rsidR="00BD779B" w:rsidRPr="00521BE0" w:rsidRDefault="00BD779B" w:rsidP="0021679A">
      <w:pPr>
        <w:contextualSpacing/>
        <w:rPr>
          <w:rFonts w:ascii="Arial" w:hAnsi="Arial" w:cs="Arial"/>
          <w:b/>
          <w:bCs/>
        </w:rPr>
      </w:pPr>
    </w:p>
    <w:p w14:paraId="2A389C9C" w14:textId="77777777" w:rsidR="0021679A" w:rsidRPr="00521BE0" w:rsidRDefault="00BD779B" w:rsidP="0021679A">
      <w:pPr>
        <w:pStyle w:val="ManualHeading2"/>
        <w:contextualSpacing/>
        <w:rPr>
          <w:b w:val="0"/>
        </w:rPr>
      </w:pPr>
      <w:bookmarkStart w:id="18" w:name="_Toc368375355"/>
      <w:bookmarkStart w:id="19" w:name="_Toc377994797"/>
      <w:bookmarkStart w:id="20" w:name="_Toc403639198"/>
      <w:bookmarkStart w:id="21" w:name="_Toc418085812"/>
      <w:r>
        <w:t>503</w:t>
      </w:r>
      <w:r w:rsidR="0021679A" w:rsidRPr="00521BE0">
        <w:t>.</w:t>
      </w:r>
      <w:r>
        <w:t>03</w:t>
      </w:r>
      <w:r w:rsidR="0021679A" w:rsidRPr="00521BE0">
        <w:t>.0</w:t>
      </w:r>
      <w:r>
        <w:t>1</w:t>
      </w:r>
      <w:r w:rsidR="0021679A" w:rsidRPr="00521BE0">
        <w:tab/>
        <w:t>Retroactive Coverage</w:t>
      </w:r>
      <w:bookmarkEnd w:id="18"/>
      <w:bookmarkEnd w:id="19"/>
      <w:bookmarkEnd w:id="20"/>
      <w:bookmarkEnd w:id="21"/>
    </w:p>
    <w:p w14:paraId="58DCC697" w14:textId="77777777" w:rsidR="00BD779B" w:rsidRPr="00BD779B" w:rsidRDefault="00BD779B" w:rsidP="00BD779B">
      <w:pPr>
        <w:widowControl w:val="0"/>
        <w:contextualSpacing/>
        <w:jc w:val="right"/>
        <w:rPr>
          <w:rFonts w:ascii="Arial" w:hAnsi="Arial" w:cs="Arial"/>
          <w:sz w:val="16"/>
        </w:rPr>
      </w:pPr>
      <w:r w:rsidRPr="00BD779B">
        <w:rPr>
          <w:rFonts w:ascii="Arial" w:hAnsi="Arial" w:cs="Arial"/>
          <w:sz w:val="16"/>
        </w:rPr>
        <w:t>(Eff. 12/01/14)</w:t>
      </w:r>
    </w:p>
    <w:p w14:paraId="28BB785B" w14:textId="77777777" w:rsidR="0021679A" w:rsidRDefault="0021679A" w:rsidP="0021679A">
      <w:pPr>
        <w:widowControl w:val="0"/>
        <w:autoSpaceDE w:val="0"/>
        <w:autoSpaceDN w:val="0"/>
        <w:adjustRightInd w:val="0"/>
        <w:contextualSpacing/>
        <w:jc w:val="both"/>
        <w:rPr>
          <w:rFonts w:ascii="Arial" w:hAnsi="Arial" w:cs="Arial"/>
        </w:rPr>
      </w:pPr>
      <w:r w:rsidRPr="00521BE0">
        <w:rPr>
          <w:rFonts w:ascii="Arial" w:hAnsi="Arial" w:cs="Arial"/>
        </w:rPr>
        <w:t>If the applicant meets all the RAP eligibility requirements in each of the retroactive months, the RAP applicant may be eligible for retroactive benefits in the three months pr</w:t>
      </w:r>
      <w:r>
        <w:rPr>
          <w:rFonts w:ascii="Arial" w:hAnsi="Arial" w:cs="Arial"/>
        </w:rPr>
        <w:t xml:space="preserve">eceding the application month. </w:t>
      </w:r>
      <w:r w:rsidRPr="00521BE0">
        <w:rPr>
          <w:rFonts w:ascii="Arial" w:hAnsi="Arial" w:cs="Arial"/>
        </w:rPr>
        <w:t xml:space="preserve">Eligibility for each retroactive month </w:t>
      </w:r>
      <w:r>
        <w:rPr>
          <w:rFonts w:ascii="Arial" w:hAnsi="Arial" w:cs="Arial"/>
        </w:rPr>
        <w:t>must be determined separately.</w:t>
      </w:r>
    </w:p>
    <w:p w14:paraId="3B050B4F" w14:textId="77777777" w:rsidR="00BD779B" w:rsidRPr="00521BE0" w:rsidRDefault="00BD779B" w:rsidP="0021679A">
      <w:pPr>
        <w:widowControl w:val="0"/>
        <w:autoSpaceDE w:val="0"/>
        <w:autoSpaceDN w:val="0"/>
        <w:adjustRightInd w:val="0"/>
        <w:contextualSpacing/>
        <w:jc w:val="both"/>
        <w:rPr>
          <w:rFonts w:ascii="Arial" w:hAnsi="Arial" w:cs="Arial"/>
          <w:b/>
        </w:rPr>
      </w:pPr>
    </w:p>
    <w:p w14:paraId="4B8F9DC8" w14:textId="77777777" w:rsidR="0021679A" w:rsidRPr="00521BE0" w:rsidRDefault="00BD779B" w:rsidP="0021679A">
      <w:pPr>
        <w:pStyle w:val="ManualHeading2"/>
        <w:contextualSpacing/>
        <w:rPr>
          <w:b w:val="0"/>
        </w:rPr>
      </w:pPr>
      <w:bookmarkStart w:id="22" w:name="_Toc368375356"/>
      <w:bookmarkStart w:id="23" w:name="_Toc377994798"/>
      <w:bookmarkStart w:id="24" w:name="_Toc403639199"/>
      <w:bookmarkStart w:id="25" w:name="_Toc418085813"/>
      <w:r>
        <w:t>503</w:t>
      </w:r>
      <w:r w:rsidRPr="00521BE0">
        <w:t>.</w:t>
      </w:r>
      <w:r>
        <w:t>03</w:t>
      </w:r>
      <w:r w:rsidRPr="00521BE0">
        <w:t>.0</w:t>
      </w:r>
      <w:r>
        <w:t>2</w:t>
      </w:r>
      <w:r w:rsidR="0021679A" w:rsidRPr="00521BE0">
        <w:tab/>
        <w:t>Changes in Income</w:t>
      </w:r>
      <w:bookmarkEnd w:id="22"/>
      <w:bookmarkEnd w:id="23"/>
      <w:bookmarkEnd w:id="24"/>
      <w:bookmarkEnd w:id="25"/>
    </w:p>
    <w:p w14:paraId="5FA4D174" w14:textId="122E2AF2" w:rsidR="00BD779B" w:rsidRPr="00BD779B" w:rsidRDefault="00BD779B" w:rsidP="00BD779B">
      <w:pPr>
        <w:widowControl w:val="0"/>
        <w:contextualSpacing/>
        <w:jc w:val="right"/>
        <w:rPr>
          <w:rFonts w:ascii="Arial" w:hAnsi="Arial" w:cs="Arial"/>
          <w:sz w:val="16"/>
        </w:rPr>
      </w:pPr>
      <w:r w:rsidRPr="00BD779B">
        <w:rPr>
          <w:rFonts w:ascii="Arial" w:hAnsi="Arial" w:cs="Arial"/>
          <w:sz w:val="16"/>
        </w:rPr>
        <w:t>(</w:t>
      </w:r>
      <w:r w:rsidR="001B4F8E">
        <w:rPr>
          <w:rFonts w:ascii="Arial" w:hAnsi="Arial" w:cs="Arial"/>
          <w:sz w:val="16"/>
        </w:rPr>
        <w:t>Rev</w:t>
      </w:r>
      <w:r w:rsidRPr="00BD779B">
        <w:rPr>
          <w:rFonts w:ascii="Arial" w:hAnsi="Arial" w:cs="Arial"/>
          <w:sz w:val="16"/>
        </w:rPr>
        <w:t xml:space="preserve">. </w:t>
      </w:r>
      <w:r w:rsidR="001B4F8E">
        <w:rPr>
          <w:rFonts w:ascii="Arial" w:hAnsi="Arial" w:cs="Arial"/>
          <w:sz w:val="16"/>
        </w:rPr>
        <w:t>0</w:t>
      </w:r>
      <w:r w:rsidRPr="00BD779B">
        <w:rPr>
          <w:rFonts w:ascii="Arial" w:hAnsi="Arial" w:cs="Arial"/>
          <w:sz w:val="16"/>
        </w:rPr>
        <w:t>2/01/</w:t>
      </w:r>
      <w:r w:rsidR="001B4F8E">
        <w:rPr>
          <w:rFonts w:ascii="Arial" w:hAnsi="Arial" w:cs="Arial"/>
          <w:sz w:val="16"/>
        </w:rPr>
        <w:t>23</w:t>
      </w:r>
      <w:r w:rsidRPr="00BD779B">
        <w:rPr>
          <w:rFonts w:ascii="Arial" w:hAnsi="Arial" w:cs="Arial"/>
          <w:sz w:val="16"/>
        </w:rPr>
        <w:t>)</w:t>
      </w:r>
    </w:p>
    <w:p w14:paraId="51043A23" w14:textId="24C363A2" w:rsidR="0021679A" w:rsidRPr="00521BE0" w:rsidRDefault="0021679A" w:rsidP="0021679A">
      <w:pPr>
        <w:widowControl w:val="0"/>
        <w:autoSpaceDE w:val="0"/>
        <w:autoSpaceDN w:val="0"/>
        <w:adjustRightInd w:val="0"/>
        <w:contextualSpacing/>
        <w:jc w:val="both"/>
        <w:rPr>
          <w:rFonts w:ascii="Arial" w:hAnsi="Arial" w:cs="Arial"/>
        </w:rPr>
      </w:pPr>
      <w:r w:rsidRPr="00521BE0">
        <w:rPr>
          <w:rFonts w:ascii="Arial" w:hAnsi="Arial" w:cs="Arial"/>
        </w:rPr>
        <w:t xml:space="preserve">Eligibility for RAP is based on the applicant’s income on the date of application. If a refugee is determined eligible and later receives earnings from employment, the refugee will continue to receive benefits through the </w:t>
      </w:r>
      <w:r w:rsidR="001B4F8E">
        <w:rPr>
          <w:rFonts w:ascii="Arial" w:hAnsi="Arial" w:cs="Arial"/>
        </w:rPr>
        <w:t>twelfth</w:t>
      </w:r>
      <w:r w:rsidRPr="00521BE0">
        <w:rPr>
          <w:rFonts w:ascii="Arial" w:hAnsi="Arial" w:cs="Arial"/>
        </w:rPr>
        <w:t xml:space="preserve"> month from the date of entry into the United States regardless of income earned. The month of entry is considered the first month.</w:t>
      </w:r>
    </w:p>
    <w:p w14:paraId="2A37393E" w14:textId="77777777" w:rsidR="0021679A" w:rsidRPr="00521BE0" w:rsidRDefault="0021679A" w:rsidP="0021679A">
      <w:pPr>
        <w:widowControl w:val="0"/>
        <w:autoSpaceDE w:val="0"/>
        <w:autoSpaceDN w:val="0"/>
        <w:adjustRightInd w:val="0"/>
        <w:contextualSpacing/>
        <w:jc w:val="both"/>
        <w:rPr>
          <w:rFonts w:ascii="Arial" w:hAnsi="Arial" w:cs="Arial"/>
          <w:b/>
          <w:bCs/>
        </w:rPr>
      </w:pPr>
    </w:p>
    <w:p w14:paraId="239BC1E9" w14:textId="265223A9" w:rsidR="0021679A" w:rsidRDefault="0021679A" w:rsidP="0021679A">
      <w:pPr>
        <w:widowControl w:val="0"/>
        <w:contextualSpacing/>
        <w:jc w:val="both"/>
        <w:rPr>
          <w:rFonts w:ascii="Arial" w:hAnsi="Arial" w:cs="Arial"/>
        </w:rPr>
      </w:pPr>
      <w:r w:rsidRPr="00521BE0">
        <w:rPr>
          <w:rFonts w:ascii="Arial" w:hAnsi="Arial" w:cs="Arial"/>
        </w:rPr>
        <w:t xml:space="preserve">Iraqi or Afghan Special Immigrants will receive benefits through the </w:t>
      </w:r>
      <w:r w:rsidR="001B4F8E">
        <w:rPr>
          <w:rFonts w:ascii="Arial" w:hAnsi="Arial" w:cs="Arial"/>
        </w:rPr>
        <w:t>twelfth</w:t>
      </w:r>
      <w:r w:rsidRPr="00521BE0">
        <w:rPr>
          <w:rFonts w:ascii="Arial" w:hAnsi="Arial" w:cs="Arial"/>
        </w:rPr>
        <w:t xml:space="preserve"> month from their date of U.S. entry as “special immigrants” or from the date of their conversion to special immigrant status.</w:t>
      </w:r>
    </w:p>
    <w:p w14:paraId="296ADEF0" w14:textId="77777777" w:rsidR="00BD779B" w:rsidRDefault="00BD779B" w:rsidP="0021679A">
      <w:pPr>
        <w:widowControl w:val="0"/>
        <w:contextualSpacing/>
        <w:jc w:val="both"/>
        <w:rPr>
          <w:rFonts w:ascii="Arial" w:hAnsi="Arial" w:cs="Arial"/>
          <w:b/>
          <w:bCs/>
        </w:rPr>
      </w:pPr>
    </w:p>
    <w:p w14:paraId="03F7681F" w14:textId="77777777" w:rsidR="0021679A" w:rsidRPr="00521BE0" w:rsidRDefault="00BD779B" w:rsidP="00BD779B">
      <w:pPr>
        <w:pStyle w:val="ManualHeading1"/>
        <w:keepNext w:val="0"/>
        <w:pageBreakBefore/>
        <w:widowControl w:val="0"/>
      </w:pPr>
      <w:bookmarkStart w:id="26" w:name="_Toc403639200"/>
      <w:bookmarkStart w:id="27" w:name="_Toc418085814"/>
      <w:r>
        <w:lastRenderedPageBreak/>
        <w:t>503</w:t>
      </w:r>
      <w:r w:rsidRPr="00521BE0">
        <w:t>.</w:t>
      </w:r>
      <w:r>
        <w:t>04</w:t>
      </w:r>
      <w:r w:rsidR="0021679A">
        <w:tab/>
      </w:r>
      <w:r w:rsidR="0021679A" w:rsidRPr="00521BE0">
        <w:t>RAP Eligibility Determination Flow Chart</w:t>
      </w:r>
      <w:bookmarkEnd w:id="26"/>
      <w:bookmarkEnd w:id="27"/>
      <w:r w:rsidR="0021679A" w:rsidRPr="00521BE0">
        <w:t xml:space="preserve"> </w:t>
      </w:r>
    </w:p>
    <w:p w14:paraId="456212F3" w14:textId="28C4AC61" w:rsidR="00BD779B" w:rsidRPr="00BD779B" w:rsidRDefault="00BD779B" w:rsidP="00BD779B">
      <w:pPr>
        <w:widowControl w:val="0"/>
        <w:contextualSpacing/>
        <w:jc w:val="right"/>
        <w:rPr>
          <w:rFonts w:ascii="Arial" w:hAnsi="Arial" w:cs="Arial"/>
          <w:sz w:val="16"/>
        </w:rPr>
      </w:pPr>
      <w:r w:rsidRPr="00BD779B">
        <w:rPr>
          <w:rFonts w:ascii="Arial" w:hAnsi="Arial" w:cs="Arial"/>
          <w:sz w:val="16"/>
        </w:rPr>
        <w:t>(</w:t>
      </w:r>
      <w:r w:rsidR="001B4F8E">
        <w:rPr>
          <w:rFonts w:ascii="Arial" w:hAnsi="Arial" w:cs="Arial"/>
          <w:sz w:val="16"/>
        </w:rPr>
        <w:t>Rev</w:t>
      </w:r>
      <w:r w:rsidRPr="00BD779B">
        <w:rPr>
          <w:rFonts w:ascii="Arial" w:hAnsi="Arial" w:cs="Arial"/>
          <w:sz w:val="16"/>
        </w:rPr>
        <w:t xml:space="preserve">. </w:t>
      </w:r>
      <w:r w:rsidR="001B4F8E">
        <w:rPr>
          <w:rFonts w:ascii="Arial" w:hAnsi="Arial" w:cs="Arial"/>
          <w:sz w:val="16"/>
        </w:rPr>
        <w:t>0</w:t>
      </w:r>
      <w:r w:rsidRPr="00BD779B">
        <w:rPr>
          <w:rFonts w:ascii="Arial" w:hAnsi="Arial" w:cs="Arial"/>
          <w:sz w:val="16"/>
        </w:rPr>
        <w:t>2/01/</w:t>
      </w:r>
      <w:r w:rsidR="001B4F8E">
        <w:rPr>
          <w:rFonts w:ascii="Arial" w:hAnsi="Arial" w:cs="Arial"/>
          <w:sz w:val="16"/>
        </w:rPr>
        <w:t>23</w:t>
      </w:r>
      <w:r w:rsidRPr="00BD779B">
        <w:rPr>
          <w:rFonts w:ascii="Arial" w:hAnsi="Arial" w:cs="Arial"/>
          <w:sz w:val="16"/>
        </w:rPr>
        <w:t>)</w:t>
      </w:r>
    </w:p>
    <w:p w14:paraId="5E7DDC20" w14:textId="77777777" w:rsidR="0021679A" w:rsidRPr="00521BE0" w:rsidRDefault="0021679A" w:rsidP="0021679A">
      <w:pPr>
        <w:rPr>
          <w:b/>
        </w:rPr>
      </w:pPr>
      <w:bookmarkStart w:id="28" w:name="_Toc402791045"/>
      <w:r w:rsidRPr="00604164">
        <w:rPr>
          <w:noProof/>
        </w:rPr>
        <mc:AlternateContent>
          <mc:Choice Requires="wps">
            <w:drawing>
              <wp:anchor distT="0" distB="0" distL="114300" distR="114300" simplePos="0" relativeHeight="251662336" behindDoc="0" locked="0" layoutInCell="1" allowOverlap="1" wp14:anchorId="49288D42" wp14:editId="33BFF6E4">
                <wp:simplePos x="0" y="0"/>
                <wp:positionH relativeFrom="column">
                  <wp:posOffset>-23628</wp:posOffset>
                </wp:positionH>
                <wp:positionV relativeFrom="paragraph">
                  <wp:posOffset>118110</wp:posOffset>
                </wp:positionV>
                <wp:extent cx="2671445" cy="669851"/>
                <wp:effectExtent l="0" t="0" r="14605" b="16510"/>
                <wp:wrapNone/>
                <wp:docPr id="4" name="Rectangle 4"/>
                <wp:cNvGraphicFramePr/>
                <a:graphic xmlns:a="http://schemas.openxmlformats.org/drawingml/2006/main">
                  <a:graphicData uri="http://schemas.microsoft.com/office/word/2010/wordprocessingShape">
                    <wps:wsp>
                      <wps:cNvSpPr/>
                      <wps:spPr>
                        <a:xfrm>
                          <a:off x="0" y="0"/>
                          <a:ext cx="2671445" cy="669851"/>
                        </a:xfrm>
                        <a:prstGeom prst="rect">
                          <a:avLst/>
                        </a:prstGeom>
                      </wps:spPr>
                      <wps:style>
                        <a:lnRef idx="2">
                          <a:schemeClr val="dk1"/>
                        </a:lnRef>
                        <a:fillRef idx="1">
                          <a:schemeClr val="lt1"/>
                        </a:fillRef>
                        <a:effectRef idx="0">
                          <a:schemeClr val="dk1"/>
                        </a:effectRef>
                        <a:fontRef idx="minor">
                          <a:schemeClr val="dk1"/>
                        </a:fontRef>
                      </wps:style>
                      <wps:txbx>
                        <w:txbxContent>
                          <w:p w14:paraId="27339E66" w14:textId="77777777" w:rsidR="0021679A" w:rsidRPr="0021679A" w:rsidRDefault="0021679A" w:rsidP="0021679A">
                            <w:pPr>
                              <w:jc w:val="center"/>
                              <w:rPr>
                                <w:rFonts w:ascii="Arial" w:hAnsi="Arial" w:cs="Arial"/>
                                <w:sz w:val="22"/>
                              </w:rPr>
                            </w:pPr>
                            <w:r w:rsidRPr="0021679A">
                              <w:rPr>
                                <w:rFonts w:ascii="Arial" w:hAnsi="Arial" w:cs="Arial"/>
                                <w:sz w:val="22"/>
                              </w:rPr>
                              <w:t>(1.) The Healthy Connections Application, DHHS FM 3400, is completed and signed by the applicant.</w:t>
                            </w:r>
                          </w:p>
                          <w:p w14:paraId="02507AA9" w14:textId="77777777" w:rsidR="0021679A" w:rsidRDefault="0021679A" w:rsidP="002167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88D42" id="Rectangle 4" o:spid="_x0000_s1026" style="position:absolute;margin-left:-1.85pt;margin-top:9.3pt;width:210.35pt;height:5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" fillcolor="white [3201]" strokecolor="black [3200]" strokeweight="2pt">
                <v:textbox>
                  <w:txbxContent>
                    <w:p w14:paraId="27339E66" w14:textId="77777777" w:rsidR="0021679A" w:rsidRPr="0021679A" w:rsidRDefault="0021679A" w:rsidP="0021679A">
                      <w:pPr>
                        <w:jc w:val="center"/>
                        <w:rPr>
                          <w:rFonts w:ascii="Arial" w:hAnsi="Arial" w:cs="Arial"/>
                          <w:sz w:val="22"/>
                        </w:rPr>
                      </w:pPr>
                      <w:r w:rsidRPr="0021679A">
                        <w:rPr>
                          <w:rFonts w:ascii="Arial" w:hAnsi="Arial" w:cs="Arial"/>
                          <w:sz w:val="22"/>
                        </w:rPr>
                        <w:t>(1.) The Healthy Connections Application, DHHS FM 3400, is completed and signed by the applicant.</w:t>
                      </w:r>
                    </w:p>
                    <w:p w14:paraId="02507AA9" w14:textId="77777777" w:rsidR="0021679A" w:rsidRDefault="0021679A" w:rsidP="0021679A">
                      <w:pPr>
                        <w:jc w:val="center"/>
                      </w:pPr>
                    </w:p>
                  </w:txbxContent>
                </v:textbox>
              </v:rect>
            </w:pict>
          </mc:Fallback>
        </mc:AlternateContent>
      </w:r>
      <w:r w:rsidRPr="00604164">
        <w:rPr>
          <w:noProof/>
        </w:rPr>
        <mc:AlternateContent>
          <mc:Choice Requires="wps">
            <w:drawing>
              <wp:anchor distT="0" distB="0" distL="114300" distR="114300" simplePos="0" relativeHeight="251659264" behindDoc="0" locked="0" layoutInCell="1" allowOverlap="1" wp14:anchorId="666F6177" wp14:editId="59FB0DDC">
                <wp:simplePos x="0" y="0"/>
                <wp:positionH relativeFrom="column">
                  <wp:posOffset>3072809</wp:posOffset>
                </wp:positionH>
                <wp:positionV relativeFrom="paragraph">
                  <wp:posOffset>139701</wp:posOffset>
                </wp:positionV>
                <wp:extent cx="2676525" cy="839972"/>
                <wp:effectExtent l="0" t="0" r="28575" b="17780"/>
                <wp:wrapNone/>
                <wp:docPr id="1" name="Rectangle 1"/>
                <wp:cNvGraphicFramePr/>
                <a:graphic xmlns:a="http://schemas.openxmlformats.org/drawingml/2006/main">
                  <a:graphicData uri="http://schemas.microsoft.com/office/word/2010/wordprocessingShape">
                    <wps:wsp>
                      <wps:cNvSpPr/>
                      <wps:spPr>
                        <a:xfrm>
                          <a:off x="0" y="0"/>
                          <a:ext cx="2676525" cy="839972"/>
                        </a:xfrm>
                        <a:prstGeom prst="rect">
                          <a:avLst/>
                        </a:prstGeom>
                      </wps:spPr>
                      <wps:style>
                        <a:lnRef idx="2">
                          <a:schemeClr val="dk1"/>
                        </a:lnRef>
                        <a:fillRef idx="1">
                          <a:schemeClr val="lt1"/>
                        </a:fillRef>
                        <a:effectRef idx="0">
                          <a:schemeClr val="dk1"/>
                        </a:effectRef>
                        <a:fontRef idx="minor">
                          <a:schemeClr val="dk1"/>
                        </a:fontRef>
                      </wps:style>
                      <wps:txbx>
                        <w:txbxContent>
                          <w:p w14:paraId="5FB98273" w14:textId="53490F93" w:rsidR="0021679A" w:rsidRPr="0021679A" w:rsidRDefault="0021679A" w:rsidP="0021679A">
                            <w:pPr>
                              <w:jc w:val="center"/>
                              <w:rPr>
                                <w:rFonts w:ascii="Arial" w:hAnsi="Arial" w:cs="Arial"/>
                                <w:sz w:val="22"/>
                              </w:rPr>
                            </w:pPr>
                            <w:r w:rsidRPr="0021679A">
                              <w:rPr>
                                <w:rFonts w:ascii="Arial" w:hAnsi="Arial" w:cs="Arial"/>
                                <w:sz w:val="22"/>
                              </w:rPr>
                              <w:t xml:space="preserve">(2.) The eligibility </w:t>
                            </w:r>
                            <w:r w:rsidR="0076474D">
                              <w:rPr>
                                <w:rFonts w:ascii="Arial" w:hAnsi="Arial" w:cs="Arial"/>
                                <w:sz w:val="22"/>
                              </w:rPr>
                              <w:t>specialist</w:t>
                            </w:r>
                            <w:r w:rsidRPr="0021679A">
                              <w:rPr>
                                <w:rFonts w:ascii="Arial" w:hAnsi="Arial" w:cs="Arial"/>
                                <w:sz w:val="22"/>
                              </w:rPr>
                              <w:t xml:space="preserve"> determines that the applicant is not eligible under any other Medicaid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6F6177" id="Rectangle 1" o:spid="_x0000_s1027" style="position:absolute;margin-left:241.95pt;margin-top:11pt;width:210.75pt;height:66.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" fillcolor="white [3201]" strokecolor="black [3200]" strokeweight="2pt">
                <v:textbox>
                  <w:txbxContent>
                    <w:p w14:paraId="5FB98273" w14:textId="53490F93" w:rsidR="0021679A" w:rsidRPr="0021679A" w:rsidRDefault="0021679A" w:rsidP="0021679A">
                      <w:pPr>
                        <w:jc w:val="center"/>
                        <w:rPr>
                          <w:rFonts w:ascii="Arial" w:hAnsi="Arial" w:cs="Arial"/>
                          <w:sz w:val="22"/>
                        </w:rPr>
                      </w:pPr>
                      <w:r w:rsidRPr="0021679A">
                        <w:rPr>
                          <w:rFonts w:ascii="Arial" w:hAnsi="Arial" w:cs="Arial"/>
                          <w:sz w:val="22"/>
                        </w:rPr>
                        <w:t xml:space="preserve">(2.) The eligibility </w:t>
                      </w:r>
                      <w:r w:rsidR="0076474D">
                        <w:rPr>
                          <w:rFonts w:ascii="Arial" w:hAnsi="Arial" w:cs="Arial"/>
                          <w:sz w:val="22"/>
                        </w:rPr>
                        <w:t>specialist</w:t>
                      </w:r>
                      <w:r w:rsidRPr="0021679A">
                        <w:rPr>
                          <w:rFonts w:ascii="Arial" w:hAnsi="Arial" w:cs="Arial"/>
                          <w:sz w:val="22"/>
                        </w:rPr>
                        <w:t xml:space="preserve"> determines that the applicant is not eligible under any other Medicaid program.</w:t>
                      </w:r>
                    </w:p>
                  </w:txbxContent>
                </v:textbox>
              </v:rect>
            </w:pict>
          </mc:Fallback>
        </mc:AlternateContent>
      </w:r>
      <w:bookmarkEnd w:id="28"/>
    </w:p>
    <w:p w14:paraId="1D72AE64" w14:textId="77777777" w:rsidR="0021679A" w:rsidRPr="00521BE0" w:rsidRDefault="0021679A" w:rsidP="0021679A">
      <w:pPr>
        <w:rPr>
          <w:rFonts w:ascii="Arial" w:hAnsi="Arial" w:cs="Arial"/>
        </w:rPr>
      </w:pPr>
    </w:p>
    <w:p w14:paraId="5398E1FB" w14:textId="77777777" w:rsidR="0021679A" w:rsidRPr="00521BE0" w:rsidRDefault="0021679A" w:rsidP="0021679A">
      <w:pPr>
        <w:rPr>
          <w:rFonts w:ascii="Arial" w:hAnsi="Arial" w:cs="Arial"/>
        </w:rPr>
      </w:pPr>
    </w:p>
    <w:p w14:paraId="2B22481B" w14:textId="77777777" w:rsidR="0021679A" w:rsidRPr="00521BE0" w:rsidRDefault="0021679A" w:rsidP="0021679A">
      <w:pPr>
        <w:rPr>
          <w:rFonts w:ascii="Arial" w:hAnsi="Arial" w:cs="Arial"/>
        </w:rPr>
      </w:pPr>
      <w:r w:rsidRPr="00604164">
        <w:rPr>
          <w:rFonts w:ascii="Arial" w:hAnsi="Arial" w:cs="Arial"/>
          <w:noProof/>
        </w:rPr>
        <mc:AlternateContent>
          <mc:Choice Requires="wps">
            <w:drawing>
              <wp:anchor distT="0" distB="0" distL="114300" distR="114300" simplePos="0" relativeHeight="251666432" behindDoc="0" locked="0" layoutInCell="1" allowOverlap="1" wp14:anchorId="0F4FA5E3" wp14:editId="7D9BBDB1">
                <wp:simplePos x="0" y="0"/>
                <wp:positionH relativeFrom="column">
                  <wp:posOffset>2652395</wp:posOffset>
                </wp:positionH>
                <wp:positionV relativeFrom="paragraph">
                  <wp:posOffset>6542</wp:posOffset>
                </wp:positionV>
                <wp:extent cx="428625" cy="0"/>
                <wp:effectExtent l="0" t="133350" r="0" b="171450"/>
                <wp:wrapNone/>
                <wp:docPr id="8" name="Straight Arrow Connector 8"/>
                <wp:cNvGraphicFramePr/>
                <a:graphic xmlns:a="http://schemas.openxmlformats.org/drawingml/2006/main">
                  <a:graphicData uri="http://schemas.microsoft.com/office/word/2010/wordprocessingShape">
                    <wps:wsp>
                      <wps:cNvCnPr/>
                      <wps:spPr>
                        <a:xfrm>
                          <a:off x="0" y="0"/>
                          <a:ext cx="42862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03A06080" id="_x0000_t32" coordsize="21600,21600" o:spt="32" o:oned="t" path="m,l21600,21600e" filled="f">
                <v:path arrowok="t" fillok="f" o:connecttype="none"/>
                <o:lock v:ext="edit" shapetype="t"/>
              </v:shapetype>
              <v:shape id="Straight Arrow Connector 8" o:spid="_x0000_s1026" type="#_x0000_t32" style="position:absolute;margin-left:208.85pt;margin-top:.5pt;width:33.7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" strokecolor="black [3200]" strokeweight="3pt">
                <v:stroke endarrow="open"/>
                <v:shadow on="t" color="black" opacity="22937f" origin=",.5" offset="0,.63889mm"/>
              </v:shape>
            </w:pict>
          </mc:Fallback>
        </mc:AlternateContent>
      </w:r>
    </w:p>
    <w:p w14:paraId="5D34F931" w14:textId="77777777" w:rsidR="0021679A" w:rsidRPr="00521BE0" w:rsidRDefault="0021679A" w:rsidP="0021679A">
      <w:pPr>
        <w:rPr>
          <w:rFonts w:ascii="Arial" w:hAnsi="Arial" w:cs="Arial"/>
        </w:rPr>
      </w:pPr>
    </w:p>
    <w:p w14:paraId="5448AE48" w14:textId="77777777" w:rsidR="0021679A" w:rsidRPr="00521BE0" w:rsidRDefault="0021679A" w:rsidP="0021679A">
      <w:pPr>
        <w:rPr>
          <w:rFonts w:ascii="Arial" w:hAnsi="Arial" w:cs="Arial"/>
        </w:rPr>
      </w:pPr>
      <w:r w:rsidRPr="00604164">
        <w:rPr>
          <w:rFonts w:ascii="Arial" w:hAnsi="Arial" w:cs="Arial"/>
          <w:noProof/>
        </w:rPr>
        <mc:AlternateContent>
          <mc:Choice Requires="wps">
            <w:drawing>
              <wp:anchor distT="0" distB="0" distL="114300" distR="114300" simplePos="0" relativeHeight="251667456" behindDoc="0" locked="0" layoutInCell="1" allowOverlap="1" wp14:anchorId="5AC93366" wp14:editId="73C5B2E2">
                <wp:simplePos x="0" y="0"/>
                <wp:positionH relativeFrom="column">
                  <wp:posOffset>4400550</wp:posOffset>
                </wp:positionH>
                <wp:positionV relativeFrom="paragraph">
                  <wp:posOffset>116382</wp:posOffset>
                </wp:positionV>
                <wp:extent cx="0" cy="400050"/>
                <wp:effectExtent l="152400" t="19050" r="133350" b="76200"/>
                <wp:wrapNone/>
                <wp:docPr id="9" name="Straight Arrow Connector 9"/>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0DA1CC25" id="Straight Arrow Connector 9" o:spid="_x0000_s1026" type="#_x0000_t32" style="position:absolute;margin-left:346.5pt;margin-top:9.15pt;width:0;height:3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" strokecolor="black [3200]" strokeweight="3pt">
                <v:stroke endarrow="open"/>
                <v:shadow on="t" color="black" opacity="22937f" origin=",.5" offset="0,.63889mm"/>
              </v:shape>
            </w:pict>
          </mc:Fallback>
        </mc:AlternateContent>
      </w:r>
    </w:p>
    <w:p w14:paraId="0352E610" w14:textId="77777777" w:rsidR="0021679A" w:rsidRPr="00521BE0" w:rsidRDefault="0021679A" w:rsidP="0021679A">
      <w:pPr>
        <w:rPr>
          <w:rFonts w:ascii="Arial" w:hAnsi="Arial" w:cs="Arial"/>
        </w:rPr>
      </w:pPr>
    </w:p>
    <w:p w14:paraId="1E50A87D" w14:textId="77777777" w:rsidR="0021679A" w:rsidRPr="00521BE0" w:rsidRDefault="0021679A" w:rsidP="0021679A">
      <w:pPr>
        <w:rPr>
          <w:rFonts w:ascii="Arial" w:hAnsi="Arial" w:cs="Arial"/>
        </w:rPr>
      </w:pPr>
      <w:r w:rsidRPr="00604164">
        <w:rPr>
          <w:rFonts w:ascii="Arial" w:hAnsi="Arial" w:cs="Arial"/>
          <w:noProof/>
        </w:rPr>
        <mc:AlternateContent>
          <mc:Choice Requires="wps">
            <w:drawing>
              <wp:anchor distT="0" distB="0" distL="114300" distR="114300" simplePos="0" relativeHeight="251660288" behindDoc="0" locked="0" layoutInCell="1" allowOverlap="1" wp14:anchorId="026C7859" wp14:editId="1651A5B5">
                <wp:simplePos x="0" y="0"/>
                <wp:positionH relativeFrom="margin">
                  <wp:align>left</wp:align>
                </wp:positionH>
                <wp:positionV relativeFrom="paragraph">
                  <wp:posOffset>7694</wp:posOffset>
                </wp:positionV>
                <wp:extent cx="2676525" cy="3019646"/>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676525" cy="3019646"/>
                        </a:xfrm>
                        <a:prstGeom prst="rect">
                          <a:avLst/>
                        </a:prstGeom>
                      </wps:spPr>
                      <wps:style>
                        <a:lnRef idx="2">
                          <a:schemeClr val="dk1"/>
                        </a:lnRef>
                        <a:fillRef idx="1">
                          <a:schemeClr val="lt1"/>
                        </a:fillRef>
                        <a:effectRef idx="0">
                          <a:schemeClr val="dk1"/>
                        </a:effectRef>
                        <a:fontRef idx="minor">
                          <a:schemeClr val="dk1"/>
                        </a:fontRef>
                      </wps:style>
                      <wps:txbx>
                        <w:txbxContent>
                          <w:p w14:paraId="0A5AD4D9" w14:textId="735DA041" w:rsidR="0021679A" w:rsidRPr="0021679A" w:rsidRDefault="0021679A" w:rsidP="0021679A">
                            <w:pPr>
                              <w:jc w:val="center"/>
                              <w:rPr>
                                <w:rFonts w:ascii="Arial" w:hAnsi="Arial" w:cs="Arial"/>
                                <w:sz w:val="22"/>
                              </w:rPr>
                            </w:pPr>
                            <w:r w:rsidRPr="0021679A">
                              <w:rPr>
                                <w:rFonts w:ascii="Arial" w:hAnsi="Arial" w:cs="Arial"/>
                                <w:sz w:val="22"/>
                              </w:rPr>
                              <w:t xml:space="preserve">(4.) The eligibility </w:t>
                            </w:r>
                            <w:r w:rsidR="0076474D">
                              <w:rPr>
                                <w:rFonts w:ascii="Arial" w:hAnsi="Arial" w:cs="Arial"/>
                                <w:sz w:val="22"/>
                              </w:rPr>
                              <w:t>specialist</w:t>
                            </w:r>
                            <w:r w:rsidR="0076474D" w:rsidRPr="0021679A">
                              <w:rPr>
                                <w:rFonts w:ascii="Arial" w:hAnsi="Arial" w:cs="Arial"/>
                                <w:sz w:val="22"/>
                              </w:rPr>
                              <w:t xml:space="preserve"> </w:t>
                            </w:r>
                            <w:r w:rsidRPr="0021679A">
                              <w:rPr>
                                <w:rFonts w:ascii="Arial" w:hAnsi="Arial" w:cs="Arial"/>
                                <w:sz w:val="22"/>
                              </w:rPr>
                              <w:t xml:space="preserve">verifies the refugee’s alien status and date of arrival, copies both sides of the </w:t>
                            </w:r>
                            <w:r w:rsidR="00473AB5">
                              <w:rPr>
                                <w:rFonts w:ascii="Arial" w:hAnsi="Arial" w:cs="Arial"/>
                                <w:sz w:val="22"/>
                              </w:rPr>
                              <w:t>USCIS</w:t>
                            </w:r>
                            <w:r w:rsidRPr="0021679A">
                              <w:rPr>
                                <w:rFonts w:ascii="Arial" w:hAnsi="Arial" w:cs="Arial"/>
                                <w:sz w:val="22"/>
                              </w:rPr>
                              <w:t xml:space="preserve"> (</w:t>
                            </w:r>
                            <w:r w:rsidR="00473AB5">
                              <w:rPr>
                                <w:rFonts w:ascii="Arial" w:hAnsi="Arial" w:cs="Arial"/>
                                <w:sz w:val="22"/>
                              </w:rPr>
                              <w:t>U.S.</w:t>
                            </w:r>
                            <w:r w:rsidRPr="0021679A">
                              <w:rPr>
                                <w:rFonts w:ascii="Arial" w:hAnsi="Arial" w:cs="Arial"/>
                                <w:sz w:val="22"/>
                              </w:rPr>
                              <w:t xml:space="preserve"> of Citizenship and Immigration Services) documentation, such as an I-94, and verifies the documentation is accurate through SAVE.</w:t>
                            </w:r>
                          </w:p>
                          <w:p w14:paraId="59A43138" w14:textId="77777777" w:rsidR="0021679A" w:rsidRPr="0021679A" w:rsidRDefault="0021679A" w:rsidP="0021679A">
                            <w:pPr>
                              <w:jc w:val="center"/>
                              <w:rPr>
                                <w:rFonts w:ascii="Arial" w:hAnsi="Arial" w:cs="Arial"/>
                                <w:sz w:val="22"/>
                              </w:rPr>
                            </w:pPr>
                            <w:r w:rsidRPr="0021679A">
                              <w:rPr>
                                <w:rFonts w:ascii="Arial" w:hAnsi="Arial" w:cs="Arial"/>
                                <w:sz w:val="22"/>
                              </w:rPr>
                              <w:t xml:space="preserve">If SAVE has not been updated with the refugee’s alien status, the worker can use the letter from Lutheran Family Services as verification that the documentation is accurate. In this case, the worker should also send Form G-845s, SAVE Documentation Verification Request, and copies of the </w:t>
                            </w:r>
                            <w:r w:rsidRPr="0021679A">
                              <w:rPr>
                                <w:rFonts w:ascii="Arial" w:hAnsi="Arial" w:cs="Arial"/>
                                <w:sz w:val="20"/>
                              </w:rPr>
                              <w:t xml:space="preserve">USCIS </w:t>
                            </w:r>
                            <w:r w:rsidRPr="0021679A">
                              <w:rPr>
                                <w:rFonts w:ascii="Arial" w:hAnsi="Arial" w:cs="Arial"/>
                                <w:sz w:val="22"/>
                              </w:rPr>
                              <w:t>d</w:t>
                            </w:r>
                            <w:r>
                              <w:rPr>
                                <w:rFonts w:ascii="Arial" w:hAnsi="Arial" w:cs="Arial"/>
                                <w:sz w:val="22"/>
                              </w:rPr>
                              <w:t>ocumentation, such as an I-94.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6C7859" id="Rectangle 2" o:spid="_x0000_s1028" style="position:absolute;margin-left:0;margin-top:.6pt;width:210.75pt;height:237.7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" fillcolor="white [3201]" strokecolor="black [3200]" strokeweight="2pt">
                <v:textbox>
                  <w:txbxContent>
                    <w:p w14:paraId="0A5AD4D9" w14:textId="735DA041" w:rsidR="0021679A" w:rsidRPr="0021679A" w:rsidRDefault="0021679A" w:rsidP="0021679A">
                      <w:pPr>
                        <w:jc w:val="center"/>
                        <w:rPr>
                          <w:rFonts w:ascii="Arial" w:hAnsi="Arial" w:cs="Arial"/>
                          <w:sz w:val="22"/>
                        </w:rPr>
                      </w:pPr>
                      <w:r w:rsidRPr="0021679A">
                        <w:rPr>
                          <w:rFonts w:ascii="Arial" w:hAnsi="Arial" w:cs="Arial"/>
                          <w:sz w:val="22"/>
                        </w:rPr>
                        <w:t xml:space="preserve">(4.) The eligibility </w:t>
                      </w:r>
                      <w:r w:rsidR="0076474D">
                        <w:rPr>
                          <w:rFonts w:ascii="Arial" w:hAnsi="Arial" w:cs="Arial"/>
                          <w:sz w:val="22"/>
                        </w:rPr>
                        <w:t>specialist</w:t>
                      </w:r>
                      <w:r w:rsidR="0076474D" w:rsidRPr="0021679A">
                        <w:rPr>
                          <w:rFonts w:ascii="Arial" w:hAnsi="Arial" w:cs="Arial"/>
                          <w:sz w:val="22"/>
                        </w:rPr>
                        <w:t xml:space="preserve"> </w:t>
                      </w:r>
                      <w:r w:rsidRPr="0021679A">
                        <w:rPr>
                          <w:rFonts w:ascii="Arial" w:hAnsi="Arial" w:cs="Arial"/>
                          <w:sz w:val="22"/>
                        </w:rPr>
                        <w:t xml:space="preserve">verifies the refugee’s alien status and date of arrival, copies both sides of the </w:t>
                      </w:r>
                      <w:r w:rsidR="00473AB5">
                        <w:rPr>
                          <w:rFonts w:ascii="Arial" w:hAnsi="Arial" w:cs="Arial"/>
                          <w:sz w:val="22"/>
                        </w:rPr>
                        <w:t>USCIS</w:t>
                      </w:r>
                      <w:r w:rsidRPr="0021679A">
                        <w:rPr>
                          <w:rFonts w:ascii="Arial" w:hAnsi="Arial" w:cs="Arial"/>
                          <w:sz w:val="22"/>
                        </w:rPr>
                        <w:t xml:space="preserve"> (</w:t>
                      </w:r>
                      <w:r w:rsidR="00473AB5">
                        <w:rPr>
                          <w:rFonts w:ascii="Arial" w:hAnsi="Arial" w:cs="Arial"/>
                          <w:sz w:val="22"/>
                        </w:rPr>
                        <w:t>U.S.</w:t>
                      </w:r>
                      <w:r w:rsidRPr="0021679A">
                        <w:rPr>
                          <w:rFonts w:ascii="Arial" w:hAnsi="Arial" w:cs="Arial"/>
                          <w:sz w:val="22"/>
                        </w:rPr>
                        <w:t xml:space="preserve"> of Citizenship and Immigration Services) documentation, such as an I-94, and verifies the documentation is accurate through SAVE.</w:t>
                      </w:r>
                    </w:p>
                    <w:p w14:paraId="59A43138" w14:textId="77777777" w:rsidR="0021679A" w:rsidRPr="0021679A" w:rsidRDefault="0021679A" w:rsidP="0021679A">
                      <w:pPr>
                        <w:jc w:val="center"/>
                        <w:rPr>
                          <w:rFonts w:ascii="Arial" w:hAnsi="Arial" w:cs="Arial"/>
                          <w:sz w:val="22"/>
                        </w:rPr>
                      </w:pPr>
                      <w:r w:rsidRPr="0021679A">
                        <w:rPr>
                          <w:rFonts w:ascii="Arial" w:hAnsi="Arial" w:cs="Arial"/>
                          <w:sz w:val="22"/>
                        </w:rPr>
                        <w:t xml:space="preserve">If SAVE has not been updated with the refugee’s alien status, the worker can use the letter from Lutheran Family Services as verification that the documentation is accurate. In this case, the worker should also send Form G-845s, SAVE Documentation Verification Request, and copies of the </w:t>
                      </w:r>
                      <w:r w:rsidRPr="0021679A">
                        <w:rPr>
                          <w:rFonts w:ascii="Arial" w:hAnsi="Arial" w:cs="Arial"/>
                          <w:sz w:val="20"/>
                        </w:rPr>
                        <w:t xml:space="preserve">USCIS </w:t>
                      </w:r>
                      <w:r w:rsidRPr="0021679A">
                        <w:rPr>
                          <w:rFonts w:ascii="Arial" w:hAnsi="Arial" w:cs="Arial"/>
                          <w:sz w:val="22"/>
                        </w:rPr>
                        <w:t>d</w:t>
                      </w:r>
                      <w:r>
                        <w:rPr>
                          <w:rFonts w:ascii="Arial" w:hAnsi="Arial" w:cs="Arial"/>
                          <w:sz w:val="22"/>
                        </w:rPr>
                        <w:t>ocumentation, such as an I-94.</w:t>
                      </w:r>
                    </w:p>
                  </w:txbxContent>
                </v:textbox>
                <w10:wrap anchorx="margin"/>
              </v:rect>
            </w:pict>
          </mc:Fallback>
        </mc:AlternateContent>
      </w:r>
      <w:r w:rsidRPr="00604164">
        <w:rPr>
          <w:rFonts w:ascii="Arial" w:hAnsi="Arial" w:cs="Arial"/>
          <w:noProof/>
        </w:rPr>
        <mc:AlternateContent>
          <mc:Choice Requires="wps">
            <w:drawing>
              <wp:anchor distT="0" distB="0" distL="114300" distR="114300" simplePos="0" relativeHeight="251661312" behindDoc="0" locked="0" layoutInCell="1" allowOverlap="1" wp14:anchorId="554ECD26" wp14:editId="4B2104B8">
                <wp:simplePos x="0" y="0"/>
                <wp:positionH relativeFrom="column">
                  <wp:posOffset>3072765</wp:posOffset>
                </wp:positionH>
                <wp:positionV relativeFrom="paragraph">
                  <wp:posOffset>156845</wp:posOffset>
                </wp:positionV>
                <wp:extent cx="2676525" cy="11906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676525" cy="1190625"/>
                        </a:xfrm>
                        <a:prstGeom prst="rect">
                          <a:avLst/>
                        </a:prstGeom>
                      </wps:spPr>
                      <wps:style>
                        <a:lnRef idx="2">
                          <a:schemeClr val="dk1"/>
                        </a:lnRef>
                        <a:fillRef idx="1">
                          <a:schemeClr val="lt1"/>
                        </a:fillRef>
                        <a:effectRef idx="0">
                          <a:schemeClr val="dk1"/>
                        </a:effectRef>
                        <a:fontRef idx="minor">
                          <a:schemeClr val="dk1"/>
                        </a:fontRef>
                      </wps:style>
                      <wps:txbx>
                        <w:txbxContent>
                          <w:p w14:paraId="418A0215" w14:textId="2A49384B" w:rsidR="0021679A" w:rsidRPr="0021679A" w:rsidRDefault="0021679A" w:rsidP="0021679A">
                            <w:pPr>
                              <w:jc w:val="center"/>
                              <w:rPr>
                                <w:rFonts w:ascii="Arial" w:hAnsi="Arial" w:cs="Arial"/>
                                <w:sz w:val="22"/>
                              </w:rPr>
                            </w:pPr>
                            <w:r w:rsidRPr="0021679A">
                              <w:rPr>
                                <w:rFonts w:ascii="Arial" w:hAnsi="Arial" w:cs="Arial"/>
                                <w:sz w:val="22"/>
                              </w:rPr>
                              <w:t xml:space="preserve">(3.) The eligibility </w:t>
                            </w:r>
                            <w:r w:rsidR="0076474D">
                              <w:rPr>
                                <w:rFonts w:ascii="Arial" w:hAnsi="Arial" w:cs="Arial"/>
                                <w:sz w:val="22"/>
                              </w:rPr>
                              <w:t>specialist</w:t>
                            </w:r>
                            <w:r w:rsidR="0076474D" w:rsidRPr="0021679A">
                              <w:rPr>
                                <w:rFonts w:ascii="Arial" w:hAnsi="Arial" w:cs="Arial"/>
                                <w:sz w:val="22"/>
                              </w:rPr>
                              <w:t xml:space="preserve"> </w:t>
                            </w:r>
                            <w:r w:rsidRPr="0021679A">
                              <w:rPr>
                                <w:rFonts w:ascii="Arial" w:hAnsi="Arial" w:cs="Arial"/>
                                <w:sz w:val="22"/>
                              </w:rPr>
                              <w:t>determines RAP eligibility for refugees not eligible under any other Medicaid program or for refugees who will be in pending status for another Medicaid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4ECD26" id="Rectangle 3" o:spid="_x0000_s1029" style="position:absolute;margin-left:241.95pt;margin-top:12.35pt;width:210.75pt;height:9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" fillcolor="white [3201]" strokecolor="black [3200]" strokeweight="2pt">
                <v:textbox>
                  <w:txbxContent>
                    <w:p w14:paraId="418A0215" w14:textId="2A49384B" w:rsidR="0021679A" w:rsidRPr="0021679A" w:rsidRDefault="0021679A" w:rsidP="0021679A">
                      <w:pPr>
                        <w:jc w:val="center"/>
                        <w:rPr>
                          <w:rFonts w:ascii="Arial" w:hAnsi="Arial" w:cs="Arial"/>
                          <w:sz w:val="22"/>
                        </w:rPr>
                      </w:pPr>
                      <w:r w:rsidRPr="0021679A">
                        <w:rPr>
                          <w:rFonts w:ascii="Arial" w:hAnsi="Arial" w:cs="Arial"/>
                          <w:sz w:val="22"/>
                        </w:rPr>
                        <w:t xml:space="preserve">(3.) The eligibility </w:t>
                      </w:r>
                      <w:r w:rsidR="0076474D">
                        <w:rPr>
                          <w:rFonts w:ascii="Arial" w:hAnsi="Arial" w:cs="Arial"/>
                          <w:sz w:val="22"/>
                        </w:rPr>
                        <w:t>specialist</w:t>
                      </w:r>
                      <w:r w:rsidR="0076474D" w:rsidRPr="0021679A">
                        <w:rPr>
                          <w:rFonts w:ascii="Arial" w:hAnsi="Arial" w:cs="Arial"/>
                          <w:sz w:val="22"/>
                        </w:rPr>
                        <w:t xml:space="preserve"> </w:t>
                      </w:r>
                      <w:r w:rsidRPr="0021679A">
                        <w:rPr>
                          <w:rFonts w:ascii="Arial" w:hAnsi="Arial" w:cs="Arial"/>
                          <w:sz w:val="22"/>
                        </w:rPr>
                        <w:t>determines RAP eligibility for refugees not eligible under any other Medicaid program or for refugees who will be in pending status for another Medicaid program.</w:t>
                      </w:r>
                    </w:p>
                  </w:txbxContent>
                </v:textbox>
              </v:rect>
            </w:pict>
          </mc:Fallback>
        </mc:AlternateContent>
      </w:r>
    </w:p>
    <w:p w14:paraId="175C917E" w14:textId="77777777" w:rsidR="0021679A" w:rsidRPr="00521BE0" w:rsidRDefault="0021679A" w:rsidP="0021679A">
      <w:pPr>
        <w:rPr>
          <w:b/>
        </w:rPr>
      </w:pPr>
    </w:p>
    <w:p w14:paraId="55463D3A" w14:textId="77777777" w:rsidR="0021679A" w:rsidRPr="00521BE0" w:rsidRDefault="0021679A" w:rsidP="0021679A">
      <w:pPr>
        <w:rPr>
          <w:b/>
        </w:rPr>
      </w:pPr>
    </w:p>
    <w:p w14:paraId="02A7CB97" w14:textId="77777777" w:rsidR="0021679A" w:rsidRPr="00521BE0" w:rsidRDefault="0021679A" w:rsidP="0021679A">
      <w:pPr>
        <w:rPr>
          <w:b/>
        </w:rPr>
      </w:pPr>
    </w:p>
    <w:p w14:paraId="7A3A1A72" w14:textId="77777777" w:rsidR="0021679A" w:rsidRPr="00521BE0" w:rsidRDefault="0021679A" w:rsidP="0021679A">
      <w:pPr>
        <w:rPr>
          <w:b/>
        </w:rPr>
      </w:pPr>
      <w:bookmarkStart w:id="29" w:name="_Toc402791046"/>
      <w:r w:rsidRPr="00604164">
        <w:rPr>
          <w:noProof/>
        </w:rPr>
        <mc:AlternateContent>
          <mc:Choice Requires="wps">
            <w:drawing>
              <wp:anchor distT="0" distB="0" distL="114300" distR="114300" simplePos="0" relativeHeight="251668480" behindDoc="0" locked="0" layoutInCell="1" allowOverlap="1" wp14:anchorId="4CBEDF7C" wp14:editId="51906D51">
                <wp:simplePos x="0" y="0"/>
                <wp:positionH relativeFrom="column">
                  <wp:posOffset>2647640</wp:posOffset>
                </wp:positionH>
                <wp:positionV relativeFrom="paragraph">
                  <wp:posOffset>0</wp:posOffset>
                </wp:positionV>
                <wp:extent cx="428625" cy="0"/>
                <wp:effectExtent l="0" t="133350" r="0" b="171450"/>
                <wp:wrapNone/>
                <wp:docPr id="10" name="Straight Arrow Connector 10"/>
                <wp:cNvGraphicFramePr/>
                <a:graphic xmlns:a="http://schemas.openxmlformats.org/drawingml/2006/main">
                  <a:graphicData uri="http://schemas.microsoft.com/office/word/2010/wordprocessingShape">
                    <wps:wsp>
                      <wps:cNvCnPr/>
                      <wps:spPr>
                        <a:xfrm flipH="1">
                          <a:off x="0" y="0"/>
                          <a:ext cx="42862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16D1C7A" id="Straight Arrow Connector 10" o:spid="_x0000_s1026" type="#_x0000_t32" style="position:absolute;margin-left:208.5pt;margin-top:0;width:33.75pt;height: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" strokecolor="black [3200]" strokeweight="3pt">
                <v:stroke endarrow="open"/>
                <v:shadow on="t" color="black" opacity="22937f" origin=",.5" offset="0,.63889mm"/>
              </v:shape>
            </w:pict>
          </mc:Fallback>
        </mc:AlternateContent>
      </w:r>
      <w:bookmarkEnd w:id="29"/>
    </w:p>
    <w:p w14:paraId="22158945" w14:textId="77777777" w:rsidR="0021679A" w:rsidRPr="00521BE0" w:rsidRDefault="0021679A" w:rsidP="0021679A">
      <w:pPr>
        <w:rPr>
          <w:b/>
        </w:rPr>
      </w:pPr>
    </w:p>
    <w:p w14:paraId="2F3FDE3B" w14:textId="77777777" w:rsidR="0021679A" w:rsidRPr="00521BE0" w:rsidRDefault="0021679A" w:rsidP="0021679A">
      <w:pPr>
        <w:rPr>
          <w:b/>
        </w:rPr>
      </w:pPr>
    </w:p>
    <w:p w14:paraId="403D3FD2" w14:textId="77777777" w:rsidR="0021679A" w:rsidRPr="00521BE0" w:rsidRDefault="0021679A" w:rsidP="0021679A">
      <w:pPr>
        <w:rPr>
          <w:b/>
        </w:rPr>
      </w:pPr>
    </w:p>
    <w:p w14:paraId="08C63296" w14:textId="77777777" w:rsidR="0021679A" w:rsidRPr="00521BE0" w:rsidRDefault="0021679A" w:rsidP="0021679A">
      <w:pPr>
        <w:rPr>
          <w:b/>
        </w:rPr>
      </w:pPr>
      <w:bookmarkStart w:id="30" w:name="_Toc402791047"/>
      <w:r w:rsidRPr="00604164">
        <w:rPr>
          <w:noProof/>
        </w:rPr>
        <mc:AlternateContent>
          <mc:Choice Requires="wps">
            <w:drawing>
              <wp:anchor distT="0" distB="0" distL="114300" distR="114300" simplePos="0" relativeHeight="251665408" behindDoc="0" locked="0" layoutInCell="1" allowOverlap="1" wp14:anchorId="2CBE8B07" wp14:editId="24E853C7">
                <wp:simplePos x="0" y="0"/>
                <wp:positionH relativeFrom="column">
                  <wp:posOffset>3104707</wp:posOffset>
                </wp:positionH>
                <wp:positionV relativeFrom="paragraph">
                  <wp:posOffset>138223</wp:posOffset>
                </wp:positionV>
                <wp:extent cx="2676525" cy="850605"/>
                <wp:effectExtent l="0" t="0" r="28575" b="26035"/>
                <wp:wrapNone/>
                <wp:docPr id="7" name="Rectangle 7"/>
                <wp:cNvGraphicFramePr/>
                <a:graphic xmlns:a="http://schemas.openxmlformats.org/drawingml/2006/main">
                  <a:graphicData uri="http://schemas.microsoft.com/office/word/2010/wordprocessingShape">
                    <wps:wsp>
                      <wps:cNvSpPr/>
                      <wps:spPr>
                        <a:xfrm>
                          <a:off x="0" y="0"/>
                          <a:ext cx="2676525" cy="850605"/>
                        </a:xfrm>
                        <a:prstGeom prst="rect">
                          <a:avLst/>
                        </a:prstGeom>
                      </wps:spPr>
                      <wps:style>
                        <a:lnRef idx="2">
                          <a:schemeClr val="dk1"/>
                        </a:lnRef>
                        <a:fillRef idx="1">
                          <a:schemeClr val="lt1"/>
                        </a:fillRef>
                        <a:effectRef idx="0">
                          <a:schemeClr val="dk1"/>
                        </a:effectRef>
                        <a:fontRef idx="minor">
                          <a:schemeClr val="dk1"/>
                        </a:fontRef>
                      </wps:style>
                      <wps:txbx>
                        <w:txbxContent>
                          <w:p w14:paraId="2810D196" w14:textId="3C56908B" w:rsidR="0021679A" w:rsidRPr="0021679A" w:rsidRDefault="0021679A" w:rsidP="0021679A">
                            <w:pPr>
                              <w:jc w:val="center"/>
                              <w:rPr>
                                <w:rFonts w:ascii="Arial" w:hAnsi="Arial" w:cs="Arial"/>
                                <w:sz w:val="22"/>
                              </w:rPr>
                            </w:pPr>
                            <w:r w:rsidRPr="0021679A">
                              <w:rPr>
                                <w:rFonts w:ascii="Arial" w:hAnsi="Arial" w:cs="Arial"/>
                                <w:sz w:val="22"/>
                              </w:rPr>
                              <w:t xml:space="preserve">(5.) If found eligible for RAP, the refugee may receive benefits through the </w:t>
                            </w:r>
                            <w:r w:rsidR="0076474D">
                              <w:rPr>
                                <w:rFonts w:ascii="Arial" w:hAnsi="Arial" w:cs="Arial"/>
                                <w:sz w:val="22"/>
                              </w:rPr>
                              <w:t>twelfth</w:t>
                            </w:r>
                            <w:r w:rsidRPr="0021679A">
                              <w:rPr>
                                <w:rFonts w:ascii="Arial" w:hAnsi="Arial" w:cs="Arial"/>
                                <w:sz w:val="22"/>
                              </w:rPr>
                              <w:t xml:space="preserve"> month from the month of arrival.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BE8B07" id="Rectangle 7" o:spid="_x0000_s1030" style="position:absolute;margin-left:244.45pt;margin-top:10.9pt;width:210.75pt;height:6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" fillcolor="white [3201]" strokecolor="black [3200]" strokeweight="2pt">
                <v:textbox>
                  <w:txbxContent>
                    <w:p w14:paraId="2810D196" w14:textId="3C56908B" w:rsidR="0021679A" w:rsidRPr="0021679A" w:rsidRDefault="0021679A" w:rsidP="0021679A">
                      <w:pPr>
                        <w:jc w:val="center"/>
                        <w:rPr>
                          <w:rFonts w:ascii="Arial" w:hAnsi="Arial" w:cs="Arial"/>
                          <w:sz w:val="22"/>
                        </w:rPr>
                      </w:pPr>
                      <w:r w:rsidRPr="0021679A">
                        <w:rPr>
                          <w:rFonts w:ascii="Arial" w:hAnsi="Arial" w:cs="Arial"/>
                          <w:sz w:val="22"/>
                        </w:rPr>
                        <w:t xml:space="preserve">(5.) If found eligible for RAP, the refugee may receive benefits through the </w:t>
                      </w:r>
                      <w:r w:rsidR="0076474D">
                        <w:rPr>
                          <w:rFonts w:ascii="Arial" w:hAnsi="Arial" w:cs="Arial"/>
                          <w:sz w:val="22"/>
                        </w:rPr>
                        <w:t>twelfth</w:t>
                      </w:r>
                      <w:r w:rsidRPr="0021679A">
                        <w:rPr>
                          <w:rFonts w:ascii="Arial" w:hAnsi="Arial" w:cs="Arial"/>
                          <w:sz w:val="22"/>
                        </w:rPr>
                        <w:t xml:space="preserve"> month from the month of arrival.</w:t>
                      </w:r>
                    </w:p>
                  </w:txbxContent>
                </v:textbox>
              </v:rect>
            </w:pict>
          </mc:Fallback>
        </mc:AlternateContent>
      </w:r>
      <w:bookmarkEnd w:id="30"/>
    </w:p>
    <w:p w14:paraId="368F490F" w14:textId="77777777" w:rsidR="0021679A" w:rsidRPr="00521BE0" w:rsidRDefault="0021679A" w:rsidP="0021679A">
      <w:pPr>
        <w:rPr>
          <w:b/>
        </w:rPr>
      </w:pPr>
    </w:p>
    <w:p w14:paraId="31F29081" w14:textId="77777777" w:rsidR="0021679A" w:rsidRPr="00521BE0" w:rsidRDefault="0021679A" w:rsidP="0021679A">
      <w:pPr>
        <w:rPr>
          <w:b/>
        </w:rPr>
      </w:pPr>
    </w:p>
    <w:p w14:paraId="419E665A" w14:textId="77777777" w:rsidR="0021679A" w:rsidRPr="00521BE0" w:rsidRDefault="0021679A" w:rsidP="0021679A">
      <w:pPr>
        <w:rPr>
          <w:b/>
        </w:rPr>
      </w:pPr>
      <w:bookmarkStart w:id="31" w:name="_Toc402791048"/>
      <w:r w:rsidRPr="00604164">
        <w:rPr>
          <w:noProof/>
        </w:rPr>
        <mc:AlternateContent>
          <mc:Choice Requires="wps">
            <w:drawing>
              <wp:anchor distT="0" distB="0" distL="114300" distR="114300" simplePos="0" relativeHeight="251669504" behindDoc="0" locked="0" layoutInCell="1" allowOverlap="1" wp14:anchorId="7FE2B0A9" wp14:editId="36A04C84">
                <wp:simplePos x="0" y="0"/>
                <wp:positionH relativeFrom="column">
                  <wp:posOffset>2693050</wp:posOffset>
                </wp:positionH>
                <wp:positionV relativeFrom="paragraph">
                  <wp:posOffset>143510</wp:posOffset>
                </wp:positionV>
                <wp:extent cx="428625" cy="0"/>
                <wp:effectExtent l="0" t="133350" r="0" b="171450"/>
                <wp:wrapNone/>
                <wp:docPr id="11" name="Straight Arrow Connector 11"/>
                <wp:cNvGraphicFramePr/>
                <a:graphic xmlns:a="http://schemas.openxmlformats.org/drawingml/2006/main">
                  <a:graphicData uri="http://schemas.microsoft.com/office/word/2010/wordprocessingShape">
                    <wps:wsp>
                      <wps:cNvCnPr/>
                      <wps:spPr>
                        <a:xfrm>
                          <a:off x="0" y="0"/>
                          <a:ext cx="42862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FE2F27F" id="Straight Arrow Connector 11" o:spid="_x0000_s1026" type="#_x0000_t32" style="position:absolute;margin-left:212.05pt;margin-top:11.3pt;width:33.7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" strokecolor="black [3200]" strokeweight="3pt">
                <v:stroke endarrow="open"/>
                <v:shadow on="t" color="black" opacity="22937f" origin=",.5" offset="0,.63889mm"/>
              </v:shape>
            </w:pict>
          </mc:Fallback>
        </mc:AlternateContent>
      </w:r>
      <w:bookmarkEnd w:id="31"/>
    </w:p>
    <w:p w14:paraId="74C95B17" w14:textId="77777777" w:rsidR="0021679A" w:rsidRPr="00521BE0" w:rsidRDefault="0021679A" w:rsidP="0021679A">
      <w:pPr>
        <w:rPr>
          <w:b/>
        </w:rPr>
      </w:pPr>
    </w:p>
    <w:p w14:paraId="6BB87DBC" w14:textId="77777777" w:rsidR="0021679A" w:rsidRPr="00521BE0" w:rsidRDefault="0021679A" w:rsidP="0021679A">
      <w:pPr>
        <w:rPr>
          <w:b/>
        </w:rPr>
      </w:pPr>
      <w:bookmarkStart w:id="32" w:name="_Toc402791049"/>
      <w:r w:rsidRPr="00604164">
        <w:rPr>
          <w:noProof/>
        </w:rPr>
        <mc:AlternateContent>
          <mc:Choice Requires="wps">
            <w:drawing>
              <wp:anchor distT="0" distB="0" distL="114300" distR="114300" simplePos="0" relativeHeight="251670528" behindDoc="0" locked="0" layoutInCell="1" allowOverlap="1" wp14:anchorId="3EA42704" wp14:editId="3A798DBC">
                <wp:simplePos x="0" y="0"/>
                <wp:positionH relativeFrom="column">
                  <wp:posOffset>4422287</wp:posOffset>
                </wp:positionH>
                <wp:positionV relativeFrom="paragraph">
                  <wp:posOffset>114906</wp:posOffset>
                </wp:positionV>
                <wp:extent cx="0" cy="438150"/>
                <wp:effectExtent l="152400" t="19050" r="152400" b="76200"/>
                <wp:wrapNone/>
                <wp:docPr id="12" name="Straight Arrow Connector 12"/>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3ABB9F4" id="Straight Arrow Connector 12" o:spid="_x0000_s1026" type="#_x0000_t32" style="position:absolute;margin-left:348.2pt;margin-top:9.05pt;width:0;height:3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" strokecolor="black [3200]" strokeweight="3pt">
                <v:stroke endarrow="open"/>
                <v:shadow on="t" color="black" opacity="22937f" origin=",.5" offset="0,.63889mm"/>
              </v:shape>
            </w:pict>
          </mc:Fallback>
        </mc:AlternateContent>
      </w:r>
      <w:bookmarkEnd w:id="32"/>
    </w:p>
    <w:p w14:paraId="1FBC8338" w14:textId="77777777" w:rsidR="0021679A" w:rsidRPr="00521BE0" w:rsidRDefault="0021679A" w:rsidP="0021679A">
      <w:pPr>
        <w:rPr>
          <w:b/>
        </w:rPr>
      </w:pPr>
    </w:p>
    <w:p w14:paraId="1E02C0CE" w14:textId="77777777" w:rsidR="0021679A" w:rsidRPr="00521BE0" w:rsidRDefault="0021679A" w:rsidP="0021679A">
      <w:pPr>
        <w:rPr>
          <w:b/>
        </w:rPr>
      </w:pPr>
    </w:p>
    <w:p w14:paraId="6AAB60EC" w14:textId="77777777" w:rsidR="0021679A" w:rsidRPr="00521BE0" w:rsidRDefault="0021679A" w:rsidP="0021679A">
      <w:pPr>
        <w:rPr>
          <w:b/>
        </w:rPr>
      </w:pPr>
      <w:bookmarkStart w:id="33" w:name="_Toc402791050"/>
      <w:r w:rsidRPr="00604164">
        <w:rPr>
          <w:noProof/>
        </w:rPr>
        <mc:AlternateContent>
          <mc:Choice Requires="wps">
            <w:drawing>
              <wp:anchor distT="0" distB="0" distL="114300" distR="114300" simplePos="0" relativeHeight="251663360" behindDoc="0" locked="0" layoutInCell="1" allowOverlap="1" wp14:anchorId="643F317F" wp14:editId="675ACAEC">
                <wp:simplePos x="0" y="0"/>
                <wp:positionH relativeFrom="column">
                  <wp:posOffset>3118632</wp:posOffset>
                </wp:positionH>
                <wp:positionV relativeFrom="paragraph">
                  <wp:posOffset>11888</wp:posOffset>
                </wp:positionV>
                <wp:extent cx="2676525" cy="903768"/>
                <wp:effectExtent l="0" t="0" r="28575" b="10795"/>
                <wp:wrapNone/>
                <wp:docPr id="5" name="Rectangle 5"/>
                <wp:cNvGraphicFramePr/>
                <a:graphic xmlns:a="http://schemas.openxmlformats.org/drawingml/2006/main">
                  <a:graphicData uri="http://schemas.microsoft.com/office/word/2010/wordprocessingShape">
                    <wps:wsp>
                      <wps:cNvSpPr/>
                      <wps:spPr>
                        <a:xfrm>
                          <a:off x="0" y="0"/>
                          <a:ext cx="2676525" cy="903768"/>
                        </a:xfrm>
                        <a:prstGeom prst="rect">
                          <a:avLst/>
                        </a:prstGeom>
                      </wps:spPr>
                      <wps:style>
                        <a:lnRef idx="2">
                          <a:schemeClr val="dk1"/>
                        </a:lnRef>
                        <a:fillRef idx="1">
                          <a:schemeClr val="lt1"/>
                        </a:fillRef>
                        <a:effectRef idx="0">
                          <a:schemeClr val="dk1"/>
                        </a:effectRef>
                        <a:fontRef idx="minor">
                          <a:schemeClr val="dk1"/>
                        </a:fontRef>
                      </wps:style>
                      <wps:txbx>
                        <w:txbxContent>
                          <w:p w14:paraId="7EE90519" w14:textId="54FB0759" w:rsidR="0021679A" w:rsidRPr="00BD779B" w:rsidRDefault="0021679A" w:rsidP="0021679A">
                            <w:pPr>
                              <w:jc w:val="center"/>
                              <w:rPr>
                                <w:rFonts w:ascii="Arial" w:hAnsi="Arial" w:cs="Arial"/>
                                <w:sz w:val="22"/>
                              </w:rPr>
                            </w:pPr>
                            <w:r w:rsidRPr="00BD779B">
                              <w:rPr>
                                <w:rFonts w:ascii="Arial" w:hAnsi="Arial" w:cs="Arial"/>
                                <w:sz w:val="22"/>
                              </w:rPr>
                              <w:t xml:space="preserve">(6.) The </w:t>
                            </w:r>
                            <w:r w:rsidR="0076474D">
                              <w:rPr>
                                <w:rFonts w:ascii="Arial" w:hAnsi="Arial" w:cs="Arial"/>
                                <w:sz w:val="22"/>
                              </w:rPr>
                              <w:t>specialist</w:t>
                            </w:r>
                            <w:r w:rsidR="0076474D" w:rsidRPr="0021679A">
                              <w:rPr>
                                <w:rFonts w:ascii="Arial" w:hAnsi="Arial" w:cs="Arial"/>
                                <w:sz w:val="22"/>
                              </w:rPr>
                              <w:t xml:space="preserve"> </w:t>
                            </w:r>
                            <w:r w:rsidRPr="00BD779B">
                              <w:rPr>
                                <w:rFonts w:ascii="Arial" w:hAnsi="Arial" w:cs="Arial"/>
                                <w:sz w:val="22"/>
                              </w:rPr>
                              <w:t xml:space="preserve">worker completes the determination in </w:t>
                            </w:r>
                            <w:r w:rsidR="0076474D">
                              <w:rPr>
                                <w:rFonts w:ascii="Arial" w:hAnsi="Arial" w:cs="Arial"/>
                                <w:sz w:val="22"/>
                              </w:rPr>
                              <w:t>Cúram</w:t>
                            </w:r>
                            <w:r w:rsidRPr="00BD779B">
                              <w:rPr>
                                <w:rFonts w:ascii="Arial" w:hAnsi="Arial" w:cs="Arial"/>
                                <w:sz w:val="22"/>
                              </w:rPr>
                              <w:t>, using the case processing procedures found in MPPM 204.10.04.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3F317F" id="Rectangle 5" o:spid="_x0000_s1031" style="position:absolute;margin-left:245.55pt;margin-top:.95pt;width:210.75pt;height:71.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" fillcolor="white [3201]" strokecolor="black [3200]" strokeweight="2pt">
                <v:textbox>
                  <w:txbxContent>
                    <w:p w14:paraId="7EE90519" w14:textId="54FB0759" w:rsidR="0021679A" w:rsidRPr="00BD779B" w:rsidRDefault="0021679A" w:rsidP="0021679A">
                      <w:pPr>
                        <w:jc w:val="center"/>
                        <w:rPr>
                          <w:rFonts w:ascii="Arial" w:hAnsi="Arial" w:cs="Arial"/>
                          <w:sz w:val="22"/>
                        </w:rPr>
                      </w:pPr>
                      <w:r w:rsidRPr="00BD779B">
                        <w:rPr>
                          <w:rFonts w:ascii="Arial" w:hAnsi="Arial" w:cs="Arial"/>
                          <w:sz w:val="22"/>
                        </w:rPr>
                        <w:t xml:space="preserve">(6.) The </w:t>
                      </w:r>
                      <w:r w:rsidR="0076474D">
                        <w:rPr>
                          <w:rFonts w:ascii="Arial" w:hAnsi="Arial" w:cs="Arial"/>
                          <w:sz w:val="22"/>
                        </w:rPr>
                        <w:t>specialist</w:t>
                      </w:r>
                      <w:r w:rsidR="0076474D" w:rsidRPr="0021679A">
                        <w:rPr>
                          <w:rFonts w:ascii="Arial" w:hAnsi="Arial" w:cs="Arial"/>
                          <w:sz w:val="22"/>
                        </w:rPr>
                        <w:t xml:space="preserve"> </w:t>
                      </w:r>
                      <w:r w:rsidRPr="00BD779B">
                        <w:rPr>
                          <w:rFonts w:ascii="Arial" w:hAnsi="Arial" w:cs="Arial"/>
                          <w:sz w:val="22"/>
                        </w:rPr>
                        <w:t xml:space="preserve">worker completes the determination in </w:t>
                      </w:r>
                      <w:r w:rsidR="0076474D">
                        <w:rPr>
                          <w:rFonts w:ascii="Arial" w:hAnsi="Arial" w:cs="Arial"/>
                          <w:sz w:val="22"/>
                        </w:rPr>
                        <w:t>Cúram</w:t>
                      </w:r>
                      <w:r w:rsidRPr="00BD779B">
                        <w:rPr>
                          <w:rFonts w:ascii="Arial" w:hAnsi="Arial" w:cs="Arial"/>
                          <w:sz w:val="22"/>
                        </w:rPr>
                        <w:t>, using the case processing procedures found in MPPM 204.10.04.</w:t>
                      </w:r>
                    </w:p>
                  </w:txbxContent>
                </v:textbox>
              </v:rect>
            </w:pict>
          </mc:Fallback>
        </mc:AlternateContent>
      </w:r>
      <w:bookmarkEnd w:id="33"/>
    </w:p>
    <w:p w14:paraId="4BB21F84" w14:textId="77777777" w:rsidR="0021679A" w:rsidRPr="00521BE0" w:rsidRDefault="0021679A" w:rsidP="0021679A">
      <w:pPr>
        <w:rPr>
          <w:b/>
        </w:rPr>
      </w:pPr>
    </w:p>
    <w:p w14:paraId="0B6FE65F" w14:textId="77777777" w:rsidR="0021679A" w:rsidRPr="00521BE0" w:rsidRDefault="0021679A" w:rsidP="0021679A">
      <w:pPr>
        <w:rPr>
          <w:b/>
        </w:rPr>
      </w:pPr>
      <w:bookmarkStart w:id="34" w:name="_Toc402791051"/>
      <w:r w:rsidRPr="00604164">
        <w:rPr>
          <w:noProof/>
        </w:rPr>
        <mc:AlternateContent>
          <mc:Choice Requires="wps">
            <w:drawing>
              <wp:anchor distT="0" distB="0" distL="114300" distR="114300" simplePos="0" relativeHeight="251664384" behindDoc="0" locked="0" layoutInCell="1" allowOverlap="1" wp14:anchorId="2127AE41" wp14:editId="0A54CA62">
                <wp:simplePos x="0" y="0"/>
                <wp:positionH relativeFrom="margin">
                  <wp:align>left</wp:align>
                </wp:positionH>
                <wp:positionV relativeFrom="paragraph">
                  <wp:posOffset>5257</wp:posOffset>
                </wp:positionV>
                <wp:extent cx="2676525" cy="691116"/>
                <wp:effectExtent l="0" t="0" r="28575" b="13970"/>
                <wp:wrapNone/>
                <wp:docPr id="6" name="Rectangle 6"/>
                <wp:cNvGraphicFramePr/>
                <a:graphic xmlns:a="http://schemas.openxmlformats.org/drawingml/2006/main">
                  <a:graphicData uri="http://schemas.microsoft.com/office/word/2010/wordprocessingShape">
                    <wps:wsp>
                      <wps:cNvSpPr/>
                      <wps:spPr>
                        <a:xfrm>
                          <a:off x="0" y="0"/>
                          <a:ext cx="2676525" cy="691116"/>
                        </a:xfrm>
                        <a:prstGeom prst="rect">
                          <a:avLst/>
                        </a:prstGeom>
                      </wps:spPr>
                      <wps:style>
                        <a:lnRef idx="2">
                          <a:schemeClr val="dk1"/>
                        </a:lnRef>
                        <a:fillRef idx="1">
                          <a:schemeClr val="lt1"/>
                        </a:fillRef>
                        <a:effectRef idx="0">
                          <a:schemeClr val="dk1"/>
                        </a:effectRef>
                        <a:fontRef idx="minor">
                          <a:schemeClr val="dk1"/>
                        </a:fontRef>
                      </wps:style>
                      <wps:txbx>
                        <w:txbxContent>
                          <w:p w14:paraId="53F98007" w14:textId="77777777" w:rsidR="0021679A" w:rsidRPr="00BD779B" w:rsidRDefault="0021679A" w:rsidP="0021679A">
                            <w:pPr>
                              <w:jc w:val="center"/>
                              <w:rPr>
                                <w:rFonts w:ascii="Arial" w:hAnsi="Arial" w:cs="Arial"/>
                                <w:b/>
                                <w:bCs/>
                                <w:sz w:val="22"/>
                              </w:rPr>
                            </w:pPr>
                            <w:r w:rsidRPr="00BD779B">
                              <w:rPr>
                                <w:rFonts w:ascii="Arial" w:hAnsi="Arial" w:cs="Arial"/>
                                <w:sz w:val="22"/>
                              </w:rPr>
                              <w:t>(7.) Complete the closure process by completing the procedure found in MPPM 204.10.04.</w:t>
                            </w:r>
                          </w:p>
                          <w:p w14:paraId="25B178E4" w14:textId="77777777" w:rsidR="0021679A" w:rsidRPr="00BD779B" w:rsidRDefault="0021679A" w:rsidP="0021679A">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27AE41" id="Rectangle 6" o:spid="_x0000_s1032" style="position:absolute;margin-left:0;margin-top:.4pt;width:210.75pt;height:54.4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" fillcolor="white [3201]" strokecolor="black [3200]" strokeweight="2pt">
                <v:textbox>
                  <w:txbxContent>
                    <w:p w14:paraId="53F98007" w14:textId="77777777" w:rsidR="0021679A" w:rsidRPr="00BD779B" w:rsidRDefault="0021679A" w:rsidP="0021679A">
                      <w:pPr>
                        <w:jc w:val="center"/>
                        <w:rPr>
                          <w:rFonts w:ascii="Arial" w:hAnsi="Arial" w:cs="Arial"/>
                          <w:b/>
                          <w:bCs/>
                          <w:sz w:val="22"/>
                        </w:rPr>
                      </w:pPr>
                      <w:r w:rsidRPr="00BD779B">
                        <w:rPr>
                          <w:rFonts w:ascii="Arial" w:hAnsi="Arial" w:cs="Arial"/>
                          <w:sz w:val="22"/>
                        </w:rPr>
                        <w:t>(7.) Complete the closure process by completing the procedure found in MPPM 204.10.04.</w:t>
                      </w:r>
                    </w:p>
                    <w:p w14:paraId="25B178E4" w14:textId="77777777" w:rsidR="0021679A" w:rsidRPr="00BD779B" w:rsidRDefault="0021679A" w:rsidP="0021679A">
                      <w:pPr>
                        <w:jc w:val="center"/>
                        <w:rPr>
                          <w:sz w:val="22"/>
                        </w:rPr>
                      </w:pPr>
                    </w:p>
                  </w:txbxContent>
                </v:textbox>
                <w10:wrap anchorx="margin"/>
              </v:rect>
            </w:pict>
          </mc:Fallback>
        </mc:AlternateContent>
      </w:r>
      <w:bookmarkEnd w:id="34"/>
    </w:p>
    <w:p w14:paraId="5EE56EB3" w14:textId="77777777" w:rsidR="0021679A" w:rsidRPr="00521BE0" w:rsidRDefault="0021679A" w:rsidP="0021679A">
      <w:pPr>
        <w:rPr>
          <w:b/>
        </w:rPr>
      </w:pPr>
      <w:bookmarkStart w:id="35" w:name="_Toc402791052"/>
      <w:r w:rsidRPr="00604164">
        <w:rPr>
          <w:noProof/>
        </w:rPr>
        <mc:AlternateContent>
          <mc:Choice Requires="wps">
            <w:drawing>
              <wp:anchor distT="0" distB="0" distL="114300" distR="114300" simplePos="0" relativeHeight="251671552" behindDoc="0" locked="0" layoutInCell="1" allowOverlap="1" wp14:anchorId="71E4D21D" wp14:editId="725D8B6F">
                <wp:simplePos x="0" y="0"/>
                <wp:positionH relativeFrom="column">
                  <wp:posOffset>2690037</wp:posOffset>
                </wp:positionH>
                <wp:positionV relativeFrom="paragraph">
                  <wp:posOffset>26390</wp:posOffset>
                </wp:positionV>
                <wp:extent cx="428625" cy="0"/>
                <wp:effectExtent l="0" t="133350" r="0" b="171450"/>
                <wp:wrapNone/>
                <wp:docPr id="14" name="Straight Arrow Connector 14"/>
                <wp:cNvGraphicFramePr/>
                <a:graphic xmlns:a="http://schemas.openxmlformats.org/drawingml/2006/main">
                  <a:graphicData uri="http://schemas.microsoft.com/office/word/2010/wordprocessingShape">
                    <wps:wsp>
                      <wps:cNvCnPr/>
                      <wps:spPr>
                        <a:xfrm flipH="1">
                          <a:off x="0" y="0"/>
                          <a:ext cx="42862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9504AC2" id="Straight Arrow Connector 14" o:spid="_x0000_s1026" type="#_x0000_t32" style="position:absolute;margin-left:211.8pt;margin-top:2.1pt;width:33.75pt;height: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" strokecolor="black [3200]" strokeweight="3pt">
                <v:stroke endarrow="open"/>
                <v:shadow on="t" color="black" opacity="22937f" origin=",.5" offset="0,.63889mm"/>
              </v:shape>
            </w:pict>
          </mc:Fallback>
        </mc:AlternateContent>
      </w:r>
      <w:bookmarkEnd w:id="35"/>
    </w:p>
    <w:p w14:paraId="22D4BEF7" w14:textId="77777777" w:rsidR="0021679A" w:rsidRPr="00521BE0" w:rsidRDefault="0021679A" w:rsidP="0021679A">
      <w:pPr>
        <w:rPr>
          <w:b/>
        </w:rPr>
      </w:pPr>
    </w:p>
    <w:p w14:paraId="56AEDFD2" w14:textId="77777777" w:rsidR="0021679A" w:rsidRPr="00521BE0" w:rsidRDefault="0021679A" w:rsidP="0021679A">
      <w:pPr>
        <w:rPr>
          <w:b/>
        </w:rPr>
      </w:pPr>
    </w:p>
    <w:p w14:paraId="0DCD702E" w14:textId="77777777" w:rsidR="0021679A" w:rsidRPr="00521BE0" w:rsidRDefault="0021679A" w:rsidP="0021679A">
      <w:bookmarkStart w:id="36" w:name="_Toc368375359"/>
      <w:bookmarkStart w:id="37" w:name="_Toc377994801"/>
    </w:p>
    <w:p w14:paraId="1D5555FA" w14:textId="77777777" w:rsidR="0021679A" w:rsidRPr="00521BE0" w:rsidRDefault="00BD779B" w:rsidP="00BD779B">
      <w:pPr>
        <w:pStyle w:val="ManualHeading1"/>
      </w:pPr>
      <w:bookmarkStart w:id="38" w:name="_Toc403639201"/>
      <w:bookmarkStart w:id="39" w:name="_Toc418085815"/>
      <w:r>
        <w:t>503.05</w:t>
      </w:r>
      <w:r w:rsidR="0021679A" w:rsidRPr="00521BE0">
        <w:tab/>
        <w:t>RAP Budgeting Examples</w:t>
      </w:r>
      <w:bookmarkEnd w:id="36"/>
      <w:bookmarkEnd w:id="37"/>
      <w:bookmarkEnd w:id="38"/>
      <w:bookmarkEnd w:id="39"/>
    </w:p>
    <w:p w14:paraId="6DD01350" w14:textId="0FB32AA6" w:rsidR="00BD779B" w:rsidRPr="00BD779B" w:rsidRDefault="00BD779B" w:rsidP="00BD779B">
      <w:pPr>
        <w:widowControl w:val="0"/>
        <w:contextualSpacing/>
        <w:jc w:val="right"/>
        <w:rPr>
          <w:rFonts w:ascii="Arial" w:hAnsi="Arial" w:cs="Arial"/>
          <w:sz w:val="16"/>
        </w:rPr>
      </w:pPr>
      <w:r w:rsidRPr="00BD779B">
        <w:rPr>
          <w:rFonts w:ascii="Arial" w:hAnsi="Arial" w:cs="Arial"/>
          <w:sz w:val="16"/>
        </w:rPr>
        <w:t>(</w:t>
      </w:r>
      <w:r w:rsidR="00CF4ACD">
        <w:rPr>
          <w:rFonts w:ascii="Arial" w:hAnsi="Arial" w:cs="Arial"/>
          <w:sz w:val="16"/>
        </w:rPr>
        <w:t xml:space="preserve">Rev. </w:t>
      </w:r>
      <w:r w:rsidR="000757C4">
        <w:rPr>
          <w:rFonts w:ascii="Arial" w:hAnsi="Arial" w:cs="Arial"/>
          <w:sz w:val="16"/>
        </w:rPr>
        <w:t>10</w:t>
      </w:r>
      <w:r w:rsidRPr="00BD779B">
        <w:rPr>
          <w:rFonts w:ascii="Arial" w:hAnsi="Arial" w:cs="Arial"/>
          <w:sz w:val="16"/>
        </w:rPr>
        <w:t>/01/</w:t>
      </w:r>
      <w:r w:rsidR="0076474D">
        <w:rPr>
          <w:rFonts w:ascii="Arial" w:hAnsi="Arial" w:cs="Arial"/>
          <w:sz w:val="16"/>
        </w:rPr>
        <w:t>23</w:t>
      </w:r>
      <w:r w:rsidRPr="00BD779B">
        <w:rPr>
          <w:rFonts w:ascii="Arial" w:hAnsi="Arial" w:cs="Arial"/>
          <w:sz w:val="16"/>
        </w:rPr>
        <w:t>)</w:t>
      </w:r>
    </w:p>
    <w:tbl>
      <w:tblPr>
        <w:tblStyle w:val="TableGrid"/>
        <w:tblW w:w="0" w:type="auto"/>
        <w:tblLook w:val="04A0" w:firstRow="1" w:lastRow="0" w:firstColumn="1" w:lastColumn="0" w:noHBand="0" w:noVBand="1"/>
      </w:tblPr>
      <w:tblGrid>
        <w:gridCol w:w="9576"/>
      </w:tblGrid>
      <w:tr w:rsidR="00BD779B" w:rsidRPr="00BD779B" w14:paraId="27A6C9EC" w14:textId="77777777" w:rsidTr="00BB4393">
        <w:tc>
          <w:tcPr>
            <w:tcW w:w="9576" w:type="dxa"/>
          </w:tcPr>
          <w:p w14:paraId="6281C671" w14:textId="77777777" w:rsidR="0021679A" w:rsidRPr="00BD779B" w:rsidRDefault="0021679A" w:rsidP="0021679A">
            <w:pPr>
              <w:contextualSpacing/>
              <w:jc w:val="center"/>
              <w:rPr>
                <w:rFonts w:ascii="Arial" w:hAnsi="Arial" w:cs="Arial"/>
                <w:b/>
                <w:sz w:val="22"/>
              </w:rPr>
            </w:pPr>
            <w:r w:rsidRPr="00BD779B">
              <w:rPr>
                <w:rFonts w:ascii="Arial" w:hAnsi="Arial" w:cs="Arial"/>
                <w:b/>
                <w:sz w:val="22"/>
              </w:rPr>
              <w:t>RAP Budgeting Examples</w:t>
            </w:r>
          </w:p>
        </w:tc>
      </w:tr>
      <w:tr w:rsidR="00BD779B" w:rsidRPr="00BD779B" w14:paraId="52BECBBE" w14:textId="77777777" w:rsidTr="00BB4393">
        <w:tc>
          <w:tcPr>
            <w:tcW w:w="9576" w:type="dxa"/>
          </w:tcPr>
          <w:p w14:paraId="21E134AD" w14:textId="77777777" w:rsidR="00395BB0" w:rsidRDefault="0021679A" w:rsidP="00395BB0">
            <w:pPr>
              <w:contextualSpacing/>
              <w:rPr>
                <w:rFonts w:ascii="Arial" w:hAnsi="Arial" w:cs="Arial"/>
                <w:b/>
                <w:sz w:val="22"/>
              </w:rPr>
            </w:pPr>
            <w:r w:rsidRPr="00BD779B">
              <w:rPr>
                <w:rFonts w:ascii="Arial" w:hAnsi="Arial" w:cs="Arial"/>
                <w:b/>
                <w:sz w:val="22"/>
              </w:rPr>
              <w:t>Example #1</w:t>
            </w:r>
          </w:p>
          <w:p w14:paraId="5EB98A1E" w14:textId="6133F8EB" w:rsidR="0021679A" w:rsidRPr="00BD779B" w:rsidRDefault="0021679A" w:rsidP="00395BB0">
            <w:pPr>
              <w:contextualSpacing/>
              <w:rPr>
                <w:rFonts w:ascii="Arial" w:hAnsi="Arial" w:cs="Arial"/>
                <w:bCs/>
                <w:sz w:val="22"/>
              </w:rPr>
            </w:pPr>
            <w:r w:rsidRPr="00BD779B">
              <w:rPr>
                <w:rFonts w:ascii="Arial" w:hAnsi="Arial" w:cs="Arial"/>
                <w:sz w:val="22"/>
              </w:rPr>
              <w:t xml:space="preserve">Nashi Omri Garane came to Columbia, SC from the Kakuma Refugee Camp in Kenya on </w:t>
            </w:r>
            <w:proofErr w:type="gramStart"/>
            <w:r w:rsidRPr="00BD779B">
              <w:rPr>
                <w:rFonts w:ascii="Arial" w:hAnsi="Arial" w:cs="Arial"/>
                <w:sz w:val="22"/>
              </w:rPr>
              <w:t>February 2, 20</w:t>
            </w:r>
            <w:r w:rsidR="0076474D">
              <w:rPr>
                <w:rFonts w:ascii="Arial" w:hAnsi="Arial" w:cs="Arial"/>
                <w:sz w:val="22"/>
              </w:rPr>
              <w:t>23</w:t>
            </w:r>
            <w:r w:rsidRPr="00BD779B">
              <w:rPr>
                <w:rFonts w:ascii="Arial" w:hAnsi="Arial" w:cs="Arial"/>
                <w:sz w:val="22"/>
              </w:rPr>
              <w:t>, and</w:t>
            </w:r>
            <w:proofErr w:type="gramEnd"/>
            <w:r w:rsidRPr="00BD779B">
              <w:rPr>
                <w:rFonts w:ascii="Arial" w:hAnsi="Arial" w:cs="Arial"/>
                <w:sz w:val="22"/>
              </w:rPr>
              <w:t xml:space="preserve"> applied for assistance on February 9, 20</w:t>
            </w:r>
            <w:r w:rsidR="0076474D">
              <w:rPr>
                <w:rFonts w:ascii="Arial" w:hAnsi="Arial" w:cs="Arial"/>
                <w:sz w:val="22"/>
              </w:rPr>
              <w:t>23</w:t>
            </w:r>
            <w:r w:rsidRPr="00BD779B">
              <w:rPr>
                <w:rFonts w:ascii="Arial" w:hAnsi="Arial" w:cs="Arial"/>
                <w:sz w:val="22"/>
              </w:rPr>
              <w:t xml:space="preserve">. He has verification that an application has been made for a Social Security </w:t>
            </w:r>
            <w:r w:rsidR="00C7217C" w:rsidRPr="00BD779B">
              <w:rPr>
                <w:rFonts w:ascii="Arial" w:hAnsi="Arial" w:cs="Arial"/>
                <w:sz w:val="22"/>
              </w:rPr>
              <w:t>Number and</w:t>
            </w:r>
            <w:r w:rsidRPr="00BD779B">
              <w:rPr>
                <w:rFonts w:ascii="Arial" w:hAnsi="Arial" w:cs="Arial"/>
                <w:sz w:val="22"/>
              </w:rPr>
              <w:t xml:space="preserve"> SAVE has verified he is a refugee. His sponsor is providing shelter assistance only. He is not married, does not have a dependent child, and is not disabled. He does not plan to file taxes or be claimed as a tax dependent. He has no earned or unearned income. He meets all other RAP criteria.</w:t>
            </w:r>
          </w:p>
          <w:p w14:paraId="0EF4818F" w14:textId="77777777" w:rsidR="0021679A" w:rsidRPr="00BD779B" w:rsidRDefault="0021679A" w:rsidP="00395BB0">
            <w:pPr>
              <w:contextualSpacing/>
              <w:rPr>
                <w:rFonts w:ascii="Arial" w:hAnsi="Arial" w:cs="Arial"/>
                <w:b/>
                <w:sz w:val="22"/>
              </w:rPr>
            </w:pPr>
          </w:p>
          <w:p w14:paraId="09711853" w14:textId="2CC54BED" w:rsidR="0021679A" w:rsidRPr="00BD779B" w:rsidRDefault="0021679A" w:rsidP="00395BB0">
            <w:pPr>
              <w:contextualSpacing/>
              <w:rPr>
                <w:rFonts w:ascii="Arial" w:hAnsi="Arial" w:cs="Arial"/>
                <w:b/>
                <w:sz w:val="22"/>
              </w:rPr>
            </w:pPr>
            <w:r w:rsidRPr="00BD779B">
              <w:rPr>
                <w:rFonts w:ascii="Arial" w:hAnsi="Arial" w:cs="Arial"/>
                <w:sz w:val="22"/>
              </w:rPr>
              <w:t xml:space="preserve">Therefore, Mr. Garane is </w:t>
            </w:r>
            <w:r w:rsidRPr="00BD779B">
              <w:rPr>
                <w:rFonts w:ascii="Arial" w:hAnsi="Arial" w:cs="Arial"/>
                <w:sz w:val="22"/>
                <w:u w:val="single"/>
              </w:rPr>
              <w:t>eligible</w:t>
            </w:r>
            <w:r w:rsidRPr="00BD779B">
              <w:rPr>
                <w:rFonts w:ascii="Arial" w:hAnsi="Arial" w:cs="Arial"/>
                <w:sz w:val="22"/>
              </w:rPr>
              <w:t xml:space="preserve"> for RAP. His RAP eligibility will begin in </w:t>
            </w:r>
            <w:proofErr w:type="gramStart"/>
            <w:r w:rsidRPr="00BD779B">
              <w:rPr>
                <w:rFonts w:ascii="Arial" w:hAnsi="Arial" w:cs="Arial"/>
                <w:sz w:val="22"/>
              </w:rPr>
              <w:t>February 20</w:t>
            </w:r>
            <w:r w:rsidR="0076474D">
              <w:rPr>
                <w:rFonts w:ascii="Arial" w:hAnsi="Arial" w:cs="Arial"/>
                <w:sz w:val="22"/>
              </w:rPr>
              <w:t>23</w:t>
            </w:r>
            <w:r w:rsidRPr="00BD779B">
              <w:rPr>
                <w:rFonts w:ascii="Arial" w:hAnsi="Arial" w:cs="Arial"/>
                <w:sz w:val="22"/>
              </w:rPr>
              <w:t>, and</w:t>
            </w:r>
            <w:proofErr w:type="gramEnd"/>
            <w:r w:rsidRPr="00BD779B">
              <w:rPr>
                <w:rFonts w:ascii="Arial" w:hAnsi="Arial" w:cs="Arial"/>
                <w:sz w:val="22"/>
              </w:rPr>
              <w:t xml:space="preserve"> </w:t>
            </w:r>
            <w:r w:rsidRPr="00BD779B">
              <w:rPr>
                <w:rFonts w:ascii="Arial" w:hAnsi="Arial" w:cs="Arial"/>
                <w:sz w:val="22"/>
              </w:rPr>
              <w:lastRenderedPageBreak/>
              <w:t xml:space="preserve">will continue until </w:t>
            </w:r>
            <w:r w:rsidR="0076474D">
              <w:rPr>
                <w:rFonts w:ascii="Arial" w:hAnsi="Arial" w:cs="Arial"/>
                <w:sz w:val="22"/>
              </w:rPr>
              <w:t>January</w:t>
            </w:r>
            <w:r w:rsidRPr="00BD779B">
              <w:rPr>
                <w:rFonts w:ascii="Arial" w:hAnsi="Arial" w:cs="Arial"/>
                <w:sz w:val="22"/>
              </w:rPr>
              <w:t xml:space="preserve"> 31, 20</w:t>
            </w:r>
            <w:r w:rsidR="0076474D">
              <w:rPr>
                <w:rFonts w:ascii="Arial" w:hAnsi="Arial" w:cs="Arial"/>
                <w:sz w:val="22"/>
              </w:rPr>
              <w:t>2</w:t>
            </w:r>
            <w:r w:rsidRPr="00BD779B">
              <w:rPr>
                <w:rFonts w:ascii="Arial" w:hAnsi="Arial" w:cs="Arial"/>
                <w:sz w:val="22"/>
              </w:rPr>
              <w:t>4.</w:t>
            </w:r>
          </w:p>
        </w:tc>
      </w:tr>
      <w:tr w:rsidR="00BD779B" w:rsidRPr="00BD779B" w14:paraId="4FAB7A6D" w14:textId="77777777" w:rsidTr="00BB4393">
        <w:tc>
          <w:tcPr>
            <w:tcW w:w="9576" w:type="dxa"/>
          </w:tcPr>
          <w:p w14:paraId="0E2290C9" w14:textId="77777777" w:rsidR="00395BB0" w:rsidRDefault="0021679A" w:rsidP="00395BB0">
            <w:pPr>
              <w:contextualSpacing/>
              <w:rPr>
                <w:rFonts w:ascii="Arial" w:hAnsi="Arial" w:cs="Arial"/>
                <w:b/>
                <w:sz w:val="22"/>
              </w:rPr>
            </w:pPr>
            <w:r w:rsidRPr="00BD779B">
              <w:rPr>
                <w:rFonts w:ascii="Arial" w:hAnsi="Arial" w:cs="Arial"/>
                <w:b/>
                <w:sz w:val="22"/>
              </w:rPr>
              <w:lastRenderedPageBreak/>
              <w:t>Example #2</w:t>
            </w:r>
          </w:p>
          <w:p w14:paraId="65A42A76" w14:textId="41845E4D" w:rsidR="0021679A" w:rsidRPr="00BD779B" w:rsidRDefault="0021679A" w:rsidP="00395BB0">
            <w:pPr>
              <w:contextualSpacing/>
              <w:rPr>
                <w:rFonts w:ascii="Arial" w:hAnsi="Arial" w:cs="Arial"/>
                <w:bCs/>
                <w:sz w:val="22"/>
              </w:rPr>
            </w:pPr>
            <w:r w:rsidRPr="00BD779B">
              <w:rPr>
                <w:rFonts w:ascii="Arial" w:hAnsi="Arial" w:cs="Arial"/>
                <w:sz w:val="22"/>
              </w:rPr>
              <w:t xml:space="preserve">The same circumstances from Example #1 apply; however, Mr. Garane started working at Green Pickle Deli on March 12, and has an earned income of $165 per week. He has no unearned income. Because Mr. Garane started work on March 12, which is after the application date, his earned income is excluded. </w:t>
            </w:r>
          </w:p>
          <w:p w14:paraId="65FDE2D5" w14:textId="77777777" w:rsidR="0021679A" w:rsidRPr="00BD779B" w:rsidRDefault="0021679A" w:rsidP="00395BB0">
            <w:pPr>
              <w:contextualSpacing/>
              <w:rPr>
                <w:rFonts w:ascii="Arial" w:hAnsi="Arial" w:cs="Arial"/>
                <w:b/>
                <w:sz w:val="22"/>
              </w:rPr>
            </w:pPr>
          </w:p>
          <w:p w14:paraId="435C86C8" w14:textId="21AD8F86" w:rsidR="0021679A" w:rsidRPr="00BD779B" w:rsidRDefault="0021679A" w:rsidP="00395BB0">
            <w:pPr>
              <w:contextualSpacing/>
              <w:rPr>
                <w:rFonts w:ascii="Arial" w:hAnsi="Arial" w:cs="Arial"/>
                <w:b/>
                <w:sz w:val="22"/>
              </w:rPr>
            </w:pPr>
            <w:r w:rsidRPr="00BD779B">
              <w:rPr>
                <w:rFonts w:ascii="Arial" w:hAnsi="Arial" w:cs="Arial"/>
                <w:sz w:val="22"/>
              </w:rPr>
              <w:t xml:space="preserve">Therefore, Mr. Garane remains </w:t>
            </w:r>
            <w:r w:rsidRPr="00BD779B">
              <w:rPr>
                <w:rFonts w:ascii="Arial" w:hAnsi="Arial" w:cs="Arial"/>
                <w:sz w:val="22"/>
                <w:u w:val="single"/>
              </w:rPr>
              <w:t>eligible</w:t>
            </w:r>
            <w:r w:rsidRPr="00BD779B">
              <w:rPr>
                <w:rFonts w:ascii="Arial" w:hAnsi="Arial" w:cs="Arial"/>
                <w:sz w:val="22"/>
              </w:rPr>
              <w:t xml:space="preserve"> for RAP.</w:t>
            </w:r>
          </w:p>
        </w:tc>
      </w:tr>
      <w:tr w:rsidR="00BD779B" w:rsidRPr="00BD779B" w14:paraId="07ACBA60" w14:textId="77777777" w:rsidTr="00BB4393">
        <w:tc>
          <w:tcPr>
            <w:tcW w:w="9576" w:type="dxa"/>
          </w:tcPr>
          <w:p w14:paraId="5572930A" w14:textId="77777777" w:rsidR="00395BB0" w:rsidRDefault="0021679A" w:rsidP="00395BB0">
            <w:pPr>
              <w:contextualSpacing/>
              <w:rPr>
                <w:rFonts w:ascii="Arial" w:hAnsi="Arial" w:cs="Arial"/>
                <w:b/>
                <w:sz w:val="22"/>
              </w:rPr>
            </w:pPr>
            <w:r w:rsidRPr="00BD779B">
              <w:rPr>
                <w:rFonts w:ascii="Arial" w:hAnsi="Arial" w:cs="Arial"/>
                <w:b/>
                <w:sz w:val="22"/>
              </w:rPr>
              <w:t>Example #3</w:t>
            </w:r>
          </w:p>
          <w:p w14:paraId="76D3B271" w14:textId="40CB61C5" w:rsidR="0021679A" w:rsidRDefault="0021679A" w:rsidP="00395BB0">
            <w:pPr>
              <w:contextualSpacing/>
              <w:rPr>
                <w:rFonts w:ascii="Arial" w:hAnsi="Arial" w:cs="Arial"/>
                <w:sz w:val="22"/>
              </w:rPr>
            </w:pPr>
            <w:r w:rsidRPr="00BD779B">
              <w:rPr>
                <w:rFonts w:ascii="Arial" w:hAnsi="Arial" w:cs="Arial"/>
                <w:sz w:val="22"/>
              </w:rPr>
              <w:t xml:space="preserve">Nashi Omri Garane, his wife Nancy, and their daughter </w:t>
            </w:r>
            <w:proofErr w:type="spellStart"/>
            <w:r w:rsidRPr="00BD779B">
              <w:rPr>
                <w:rFonts w:ascii="Arial" w:hAnsi="Arial" w:cs="Arial"/>
                <w:sz w:val="22"/>
              </w:rPr>
              <w:t>Yasmena</w:t>
            </w:r>
            <w:proofErr w:type="spellEnd"/>
            <w:r w:rsidRPr="00BD779B">
              <w:rPr>
                <w:rFonts w:ascii="Arial" w:hAnsi="Arial" w:cs="Arial"/>
                <w:sz w:val="22"/>
              </w:rPr>
              <w:t xml:space="preserve"> came to Columbia, SC from the Kakuma Refugee Camp in Kenya on </w:t>
            </w:r>
            <w:proofErr w:type="gramStart"/>
            <w:r w:rsidRPr="00BD779B">
              <w:rPr>
                <w:rFonts w:ascii="Arial" w:hAnsi="Arial" w:cs="Arial"/>
                <w:sz w:val="22"/>
              </w:rPr>
              <w:t>February 2, 20</w:t>
            </w:r>
            <w:r w:rsidR="0076474D">
              <w:rPr>
                <w:rFonts w:ascii="Arial" w:hAnsi="Arial" w:cs="Arial"/>
                <w:sz w:val="22"/>
              </w:rPr>
              <w:t>23</w:t>
            </w:r>
            <w:r w:rsidRPr="00BD779B">
              <w:rPr>
                <w:rFonts w:ascii="Arial" w:hAnsi="Arial" w:cs="Arial"/>
                <w:sz w:val="22"/>
              </w:rPr>
              <w:t>, and</w:t>
            </w:r>
            <w:proofErr w:type="gramEnd"/>
            <w:r w:rsidRPr="00BD779B">
              <w:rPr>
                <w:rFonts w:ascii="Arial" w:hAnsi="Arial" w:cs="Arial"/>
                <w:sz w:val="22"/>
              </w:rPr>
              <w:t xml:space="preserve"> applied for assistance on February 9, 20</w:t>
            </w:r>
            <w:r w:rsidR="0076474D">
              <w:rPr>
                <w:rFonts w:ascii="Arial" w:hAnsi="Arial" w:cs="Arial"/>
                <w:sz w:val="22"/>
              </w:rPr>
              <w:t>23</w:t>
            </w:r>
            <w:r w:rsidRPr="00395BB0">
              <w:rPr>
                <w:rFonts w:ascii="Arial" w:hAnsi="Arial" w:cs="Arial"/>
                <w:color w:val="000000" w:themeColor="text1"/>
                <w:sz w:val="22"/>
              </w:rPr>
              <w:t xml:space="preserve">. </w:t>
            </w:r>
            <w:r w:rsidR="00395BB0" w:rsidRPr="00395BB0">
              <w:rPr>
                <w:rFonts w:ascii="Arial" w:eastAsia="Calibri" w:hAnsi="Arial" w:cs="Arial"/>
                <w:color w:val="000000" w:themeColor="text1"/>
                <w:sz w:val="22"/>
                <w:szCs w:val="22"/>
              </w:rPr>
              <w:t>They attest on the application they have applied for a Social Security Numbers for the household and SAVE has verified they are refugees.</w:t>
            </w:r>
            <w:r w:rsidR="00395BB0" w:rsidRPr="00395BB0">
              <w:rPr>
                <w:rFonts w:ascii="Skeena" w:eastAsia="Calibri" w:hAnsi="Skeena" w:cs="Arial"/>
                <w:color w:val="000000" w:themeColor="text1"/>
                <w:sz w:val="22"/>
                <w:szCs w:val="22"/>
              </w:rPr>
              <w:t xml:space="preserve"> </w:t>
            </w:r>
            <w:r w:rsidRPr="00BD779B">
              <w:rPr>
                <w:rFonts w:ascii="Arial" w:hAnsi="Arial" w:cs="Arial"/>
                <w:sz w:val="22"/>
              </w:rPr>
              <w:t xml:space="preserve">Their sponsor is providing shelter assistance only. Mr. Garane started working on February 8 and earns $165 per week. No one in the family plans to file taxes or be claimed as a tax dependent. The family has no unearned </w:t>
            </w:r>
            <w:r w:rsidR="0076474D" w:rsidRPr="00BD779B">
              <w:rPr>
                <w:rFonts w:ascii="Arial" w:hAnsi="Arial" w:cs="Arial"/>
                <w:sz w:val="22"/>
              </w:rPr>
              <w:t>income and</w:t>
            </w:r>
            <w:r w:rsidRPr="00BD779B">
              <w:rPr>
                <w:rFonts w:ascii="Arial" w:hAnsi="Arial" w:cs="Arial"/>
                <w:sz w:val="22"/>
              </w:rPr>
              <w:t xml:space="preserve"> meets all other criteria.</w:t>
            </w:r>
          </w:p>
          <w:p w14:paraId="327195A9" w14:textId="77777777" w:rsidR="00E27BEC" w:rsidRPr="00BD779B" w:rsidRDefault="00E27BEC" w:rsidP="00395BB0">
            <w:pPr>
              <w:contextualSpacing/>
              <w:rPr>
                <w:rFonts w:ascii="Arial" w:hAnsi="Arial" w:cs="Arial"/>
                <w:sz w:val="22"/>
              </w:rPr>
            </w:pPr>
          </w:p>
          <w:p w14:paraId="4A87361B" w14:textId="77777777" w:rsidR="0021679A" w:rsidRPr="00BD779B" w:rsidRDefault="0021679A" w:rsidP="00395BB0">
            <w:pPr>
              <w:contextualSpacing/>
              <w:rPr>
                <w:rFonts w:ascii="Arial" w:hAnsi="Arial" w:cs="Arial"/>
                <w:b/>
                <w:sz w:val="22"/>
              </w:rPr>
            </w:pPr>
            <w:r w:rsidRPr="00BD779B">
              <w:rPr>
                <w:rFonts w:ascii="Arial" w:hAnsi="Arial" w:cs="Arial"/>
                <w:sz w:val="22"/>
              </w:rPr>
              <w:t xml:space="preserve">$165 = </w:t>
            </w:r>
            <w:r w:rsidRPr="00BD779B">
              <w:rPr>
                <w:rFonts w:ascii="Arial" w:hAnsi="Arial" w:cs="Arial"/>
                <w:sz w:val="22"/>
                <w:u w:val="single"/>
              </w:rPr>
              <w:t>Applicant’s Income</w:t>
            </w:r>
          </w:p>
          <w:p w14:paraId="40338F1D" w14:textId="77777777" w:rsidR="0021679A" w:rsidRDefault="0021679A" w:rsidP="00395BB0">
            <w:pPr>
              <w:contextualSpacing/>
              <w:rPr>
                <w:rFonts w:ascii="Arial" w:hAnsi="Arial" w:cs="Arial"/>
                <w:sz w:val="22"/>
                <w:u w:val="single"/>
              </w:rPr>
            </w:pPr>
            <w:r w:rsidRPr="00BD779B">
              <w:rPr>
                <w:rFonts w:ascii="Arial" w:hAnsi="Arial" w:cs="Arial"/>
                <w:sz w:val="22"/>
              </w:rPr>
              <w:t xml:space="preserve">$165 x </w:t>
            </w:r>
            <w:r w:rsidR="00CF4ACD">
              <w:rPr>
                <w:rFonts w:ascii="Arial" w:hAnsi="Arial" w:cs="Arial"/>
                <w:sz w:val="22"/>
              </w:rPr>
              <w:t>52</w:t>
            </w:r>
            <w:r w:rsidRPr="00BD779B">
              <w:rPr>
                <w:rFonts w:ascii="Arial" w:hAnsi="Arial" w:cs="Arial"/>
                <w:sz w:val="22"/>
              </w:rPr>
              <w:t xml:space="preserve"> = $</w:t>
            </w:r>
            <w:r w:rsidR="00CF4ACD">
              <w:rPr>
                <w:rFonts w:ascii="Arial" w:hAnsi="Arial" w:cs="Arial"/>
                <w:sz w:val="22"/>
              </w:rPr>
              <w:t>8,580</w:t>
            </w:r>
            <w:r w:rsidRPr="00BD779B">
              <w:rPr>
                <w:rFonts w:ascii="Arial" w:hAnsi="Arial" w:cs="Arial"/>
                <w:sz w:val="22"/>
              </w:rPr>
              <w:t xml:space="preserve"> </w:t>
            </w:r>
            <w:r w:rsidR="00CF4ACD">
              <w:rPr>
                <w:rFonts w:ascii="Arial" w:hAnsi="Arial" w:cs="Arial"/>
                <w:sz w:val="22"/>
                <w:u w:val="single"/>
              </w:rPr>
              <w:t>Annual Income</w:t>
            </w:r>
          </w:p>
          <w:p w14:paraId="15061531" w14:textId="77777777" w:rsidR="00CF4ACD" w:rsidRPr="00E27BEC" w:rsidRDefault="00CF4ACD" w:rsidP="00395BB0">
            <w:pPr>
              <w:contextualSpacing/>
              <w:rPr>
                <w:rFonts w:ascii="Arial" w:hAnsi="Arial" w:cs="Arial"/>
                <w:b/>
                <w:sz w:val="22"/>
                <w:u w:val="single"/>
              </w:rPr>
            </w:pPr>
            <w:r>
              <w:rPr>
                <w:rFonts w:ascii="Arial" w:hAnsi="Arial" w:cs="Arial"/>
                <w:sz w:val="22"/>
              </w:rPr>
              <w:t>$8,580 ÷ 12 = $715</w:t>
            </w:r>
            <w:r w:rsidR="00E27BEC">
              <w:rPr>
                <w:rFonts w:ascii="Arial" w:hAnsi="Arial" w:cs="Arial"/>
                <w:sz w:val="22"/>
              </w:rPr>
              <w:t xml:space="preserve"> </w:t>
            </w:r>
            <w:r w:rsidR="00E27BEC">
              <w:rPr>
                <w:rFonts w:ascii="Arial" w:hAnsi="Arial" w:cs="Arial"/>
                <w:sz w:val="22"/>
                <w:u w:val="single"/>
              </w:rPr>
              <w:t>Monthly Income</w:t>
            </w:r>
          </w:p>
          <w:p w14:paraId="2567C17C" w14:textId="77777777" w:rsidR="0021679A" w:rsidRPr="00BD779B" w:rsidRDefault="0021679A" w:rsidP="00395BB0">
            <w:pPr>
              <w:contextualSpacing/>
              <w:rPr>
                <w:rFonts w:ascii="Arial" w:hAnsi="Arial" w:cs="Arial"/>
                <w:b/>
                <w:sz w:val="22"/>
              </w:rPr>
            </w:pPr>
          </w:p>
          <w:p w14:paraId="123B4AAE" w14:textId="001755DB" w:rsidR="0021679A" w:rsidRPr="00BD779B" w:rsidRDefault="0021679A" w:rsidP="00395BB0">
            <w:pPr>
              <w:contextualSpacing/>
              <w:rPr>
                <w:rFonts w:ascii="Arial" w:hAnsi="Arial" w:cs="Arial"/>
                <w:b/>
                <w:sz w:val="22"/>
              </w:rPr>
            </w:pPr>
            <w:r w:rsidRPr="00BD779B">
              <w:rPr>
                <w:rFonts w:ascii="Arial" w:hAnsi="Arial" w:cs="Arial"/>
                <w:sz w:val="22"/>
              </w:rPr>
              <w:t xml:space="preserve">The family is </w:t>
            </w:r>
            <w:r w:rsidRPr="00BD779B">
              <w:rPr>
                <w:rFonts w:ascii="Arial" w:hAnsi="Arial" w:cs="Arial"/>
                <w:sz w:val="22"/>
                <w:u w:val="single"/>
              </w:rPr>
              <w:t>eligible</w:t>
            </w:r>
            <w:r w:rsidR="00CB5CCD">
              <w:rPr>
                <w:rFonts w:ascii="Arial" w:hAnsi="Arial" w:cs="Arial"/>
                <w:sz w:val="22"/>
              </w:rPr>
              <w:t xml:space="preserve"> for PCR</w:t>
            </w:r>
            <w:r w:rsidRPr="00BD779B">
              <w:rPr>
                <w:rFonts w:ascii="Arial" w:hAnsi="Arial" w:cs="Arial"/>
                <w:sz w:val="22"/>
              </w:rPr>
              <w:t>.</w:t>
            </w:r>
          </w:p>
        </w:tc>
      </w:tr>
    </w:tbl>
    <w:p w14:paraId="08769B18" w14:textId="77777777" w:rsidR="006D57C7" w:rsidRPr="00A023E8" w:rsidRDefault="006D57C7" w:rsidP="00BD779B">
      <w:pPr>
        <w:pStyle w:val="ManualHeading1"/>
        <w:outlineLvl w:val="9"/>
      </w:pPr>
    </w:p>
    <w:sectPr w:rsidR="006D57C7" w:rsidRPr="00A023E8">
      <w:headerReference w:type="default" r:id="rId12"/>
      <w:footerReference w:type="even" r:id="rId13"/>
      <w:footerReference w:type="default" r:id="rId14"/>
      <w:pgSz w:w="12240" w:h="15840" w:code="1"/>
      <w:pgMar w:top="2736" w:right="1440" w:bottom="108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65E6F" w14:textId="77777777" w:rsidR="006A45F8" w:rsidRDefault="006A45F8">
      <w:r>
        <w:separator/>
      </w:r>
    </w:p>
  </w:endnote>
  <w:endnote w:type="continuationSeparator" w:id="0">
    <w:p w14:paraId="4FE5E95E" w14:textId="77777777" w:rsidR="006A45F8" w:rsidRDefault="006A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keena">
    <w:altName w:val="Skeena"/>
    <w:charset w:val="00"/>
    <w:family w:val="auto"/>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BA4E5" w14:textId="77777777" w:rsidR="006D57C7" w:rsidRDefault="006D57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21B4B0" w14:textId="77777777" w:rsidR="006D57C7" w:rsidRDefault="006D57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F5D3F" w14:textId="6C1B339E" w:rsidR="006D57C7" w:rsidRPr="006A7870" w:rsidRDefault="006A7870" w:rsidP="006A7870">
    <w:pPr>
      <w:pStyle w:val="Footer"/>
      <w:rPr>
        <w:rFonts w:ascii="Arial" w:hAnsi="Arial" w:cs="Arial"/>
        <w:szCs w:val="20"/>
      </w:rPr>
    </w:pPr>
    <w:r w:rsidRPr="006F2629">
      <w:rPr>
        <w:rFonts w:ascii="Arial" w:hAnsi="Arial" w:cs="Arial"/>
        <w:szCs w:val="20"/>
      </w:rPr>
      <w:t xml:space="preserve">Revision Month: </w:t>
    </w:r>
    <w:r w:rsidR="000E7E23">
      <w:rPr>
        <w:rFonts w:ascii="Arial" w:hAnsi="Arial" w:cs="Arial"/>
        <w:szCs w:val="20"/>
      </w:rPr>
      <w:t>March</w:t>
    </w:r>
    <w:r w:rsidRPr="006F2629">
      <w:rPr>
        <w:rFonts w:ascii="Arial" w:hAnsi="Arial" w:cs="Arial"/>
        <w:szCs w:val="20"/>
      </w:rPr>
      <w:t xml:space="preserve"> 20</w:t>
    </w:r>
    <w:r w:rsidR="001B4F8E">
      <w:rPr>
        <w:rFonts w:ascii="Arial" w:hAnsi="Arial" w:cs="Arial"/>
        <w:szCs w:val="20"/>
      </w:rPr>
      <w:t>2</w:t>
    </w:r>
    <w:r w:rsidR="005A4702">
      <w:rPr>
        <w:rFonts w:ascii="Arial" w:hAnsi="Arial" w:cs="Arial"/>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43BA5" w14:textId="77777777" w:rsidR="006A45F8" w:rsidRDefault="006A45F8">
      <w:r>
        <w:separator/>
      </w:r>
    </w:p>
  </w:footnote>
  <w:footnote w:type="continuationSeparator" w:id="0">
    <w:p w14:paraId="228F050E" w14:textId="77777777" w:rsidR="006A45F8" w:rsidRDefault="006A4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4807" w14:textId="77777777" w:rsidR="006D57C7" w:rsidRDefault="006D57C7">
    <w:pPr>
      <w:pStyle w:val="Header"/>
      <w:tabs>
        <w:tab w:val="clear" w:pos="4320"/>
      </w:tabs>
      <w:jc w:val="center"/>
      <w:rPr>
        <w:rFonts w:ascii="Arial" w:hAnsi="Arial" w:cs="Arial"/>
        <w:caps/>
        <w:sz w:val="24"/>
      </w:rPr>
    </w:pPr>
    <w:smartTag w:uri="urn:schemas-microsoft-com:office:smarttags" w:element="place">
      <w:smartTag w:uri="urn:schemas-microsoft-com:office:smarttags" w:element="State">
        <w:r>
          <w:rPr>
            <w:rFonts w:ascii="Arial" w:hAnsi="Arial" w:cs="Arial"/>
            <w:caps/>
            <w:sz w:val="24"/>
          </w:rPr>
          <w:t>South Carolina</w:t>
        </w:r>
      </w:smartTag>
    </w:smartTag>
    <w:r>
      <w:rPr>
        <w:rFonts w:ascii="Arial" w:hAnsi="Arial" w:cs="Arial"/>
        <w:caps/>
        <w:sz w:val="24"/>
      </w:rPr>
      <w:t xml:space="preserve"> Department of Health and Human Services</w:t>
    </w:r>
  </w:p>
  <w:p w14:paraId="5AB8363E" w14:textId="77777777" w:rsidR="006D57C7" w:rsidRDefault="006D57C7">
    <w:pPr>
      <w:pStyle w:val="Header"/>
      <w:tabs>
        <w:tab w:val="clear" w:pos="4320"/>
      </w:tabs>
      <w:jc w:val="center"/>
      <w:rPr>
        <w:rFonts w:ascii="Arial" w:hAnsi="Arial" w:cs="Arial"/>
        <w:b/>
        <w:bCs/>
        <w:caps/>
        <w:sz w:val="28"/>
      </w:rPr>
    </w:pPr>
    <w:r>
      <w:rPr>
        <w:rFonts w:ascii="Arial" w:hAnsi="Arial" w:cs="Arial"/>
        <w:b/>
        <w:bCs/>
        <w:caps/>
        <w:sz w:val="28"/>
      </w:rPr>
      <w:t>Medicaid Policy And Procedures Manual</w:t>
    </w:r>
  </w:p>
  <w:p w14:paraId="6805D28B" w14:textId="77777777" w:rsidR="006D57C7" w:rsidRDefault="006D57C7">
    <w:pPr>
      <w:pStyle w:val="Header"/>
      <w:tabs>
        <w:tab w:val="clear" w:pos="4320"/>
      </w:tabs>
      <w:jc w:val="center"/>
      <w:rPr>
        <w:rFonts w:ascii="Arial" w:hAnsi="Arial" w:cs="Arial"/>
      </w:rPr>
    </w:pPr>
  </w:p>
  <w:p w14:paraId="426B1F86" w14:textId="77777777" w:rsidR="006D57C7" w:rsidRDefault="00A023E8">
    <w:pPr>
      <w:pStyle w:val="Header"/>
      <w:tabs>
        <w:tab w:val="clear" w:pos="4320"/>
      </w:tabs>
      <w:rPr>
        <w:rFonts w:ascii="Arial" w:hAnsi="Arial" w:cs="Arial"/>
        <w:b/>
        <w:bCs/>
        <w:sz w:val="24"/>
      </w:rPr>
    </w:pPr>
    <w:r>
      <w:rPr>
        <w:rFonts w:ascii="Arial" w:hAnsi="Arial" w:cs="Arial"/>
        <w:b/>
        <w:bCs/>
        <w:sz w:val="24"/>
      </w:rPr>
      <w:t>CHAPTER 50</w:t>
    </w:r>
    <w:r w:rsidR="00473AB5">
      <w:rPr>
        <w:rFonts w:ascii="Arial" w:hAnsi="Arial" w:cs="Arial"/>
        <w:b/>
        <w:bCs/>
        <w:sz w:val="24"/>
      </w:rPr>
      <w:t>3</w:t>
    </w:r>
    <w:r w:rsidR="006D57C7">
      <w:rPr>
        <w:rFonts w:ascii="Arial" w:hAnsi="Arial" w:cs="Arial"/>
        <w:b/>
        <w:bCs/>
        <w:sz w:val="24"/>
      </w:rPr>
      <w:t xml:space="preserve"> – </w:t>
    </w:r>
    <w:r w:rsidR="00473AB5">
      <w:rPr>
        <w:rFonts w:ascii="Arial" w:hAnsi="Arial" w:cs="Arial"/>
        <w:b/>
        <w:bCs/>
        <w:sz w:val="24"/>
      </w:rPr>
      <w:t>Refugee Assistance Program</w:t>
    </w:r>
  </w:p>
  <w:p w14:paraId="22A52947" w14:textId="77777777" w:rsidR="006D57C7" w:rsidRDefault="006D57C7">
    <w:pPr>
      <w:pStyle w:val="Header"/>
      <w:tabs>
        <w:tab w:val="clear" w:pos="4320"/>
      </w:tabs>
      <w:rPr>
        <w:rFonts w:ascii="Arial" w:hAnsi="Arial" w:cs="Arial"/>
        <w:b/>
        <w:bCs/>
      </w:rPr>
    </w:pPr>
  </w:p>
  <w:p w14:paraId="352D5B37" w14:textId="77777777" w:rsidR="006D57C7" w:rsidRDefault="006D57C7">
    <w:pPr>
      <w:pStyle w:val="Header"/>
      <w:tabs>
        <w:tab w:val="clear" w:pos="4320"/>
        <w:tab w:val="clear" w:pos="8640"/>
        <w:tab w:val="right" w:pos="9360"/>
      </w:tabs>
      <w:rPr>
        <w:sz w:val="24"/>
      </w:rPr>
    </w:pPr>
    <w:r>
      <w:rPr>
        <w:rFonts w:ascii="Arial" w:hAnsi="Arial" w:cs="Arial"/>
        <w:sz w:val="24"/>
        <w:u w:val="single"/>
      </w:rPr>
      <w:tab/>
      <w:t xml:space="preserve">Page </w:t>
    </w:r>
    <w:r>
      <w:rPr>
        <w:rStyle w:val="PageNumber"/>
        <w:rFonts w:ascii="Arial" w:hAnsi="Arial" w:cs="Arial"/>
        <w:sz w:val="24"/>
        <w:u w:val="single"/>
      </w:rPr>
      <w:fldChar w:fldCharType="begin"/>
    </w:r>
    <w:r>
      <w:rPr>
        <w:rStyle w:val="PageNumber"/>
        <w:rFonts w:ascii="Arial" w:hAnsi="Arial" w:cs="Arial"/>
        <w:sz w:val="24"/>
        <w:u w:val="single"/>
      </w:rPr>
      <w:instrText xml:space="preserve"> PAGE </w:instrText>
    </w:r>
    <w:r>
      <w:rPr>
        <w:rStyle w:val="PageNumber"/>
        <w:rFonts w:ascii="Arial" w:hAnsi="Arial" w:cs="Arial"/>
        <w:sz w:val="24"/>
        <w:u w:val="single"/>
      </w:rPr>
      <w:fldChar w:fldCharType="separate"/>
    </w:r>
    <w:r w:rsidR="00E27BEC">
      <w:rPr>
        <w:rStyle w:val="PageNumber"/>
        <w:rFonts w:ascii="Arial" w:hAnsi="Arial" w:cs="Arial"/>
        <w:noProof/>
        <w:sz w:val="24"/>
        <w:u w:val="single"/>
      </w:rPr>
      <w:t>1</w:t>
    </w:r>
    <w:r>
      <w:rPr>
        <w:rStyle w:val="PageNumber"/>
        <w:rFonts w:ascii="Arial" w:hAnsi="Arial" w:cs="Arial"/>
        <w:sz w:val="24"/>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lowerLetter"/>
      <w:pStyle w:val="Quicka"/>
      <w:lvlText w:val="%1)"/>
      <w:lvlJc w:val="left"/>
      <w:pPr>
        <w:tabs>
          <w:tab w:val="num" w:pos="1620"/>
        </w:tabs>
      </w:pPr>
      <w:rPr>
        <w:rFonts w:ascii="Univers" w:hAnsi="Univers" w:cs="Times New Roman"/>
        <w:sz w:val="24"/>
        <w:szCs w:val="24"/>
      </w:rPr>
    </w:lvl>
  </w:abstractNum>
  <w:abstractNum w:abstractNumId="1" w15:restartNumberingAfterBreak="0">
    <w:nsid w:val="008776C6"/>
    <w:multiLevelType w:val="hybridMultilevel"/>
    <w:tmpl w:val="9CF62C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93A13"/>
    <w:multiLevelType w:val="hybridMultilevel"/>
    <w:tmpl w:val="4A9227B8"/>
    <w:lvl w:ilvl="0" w:tplc="2DD817DC">
      <w:start w:val="1"/>
      <w:numFmt w:val="bullet"/>
      <w:lvlText w:val=""/>
      <w:lvlJc w:val="left"/>
      <w:pPr>
        <w:ind w:left="720" w:hanging="360"/>
      </w:pPr>
      <w:rPr>
        <w:rFonts w:ascii="Symbol" w:hAnsi="Symbol" w:hint="default"/>
      </w:rPr>
    </w:lvl>
    <w:lvl w:ilvl="1" w:tplc="DA5A4C06">
      <w:start w:val="1"/>
      <w:numFmt w:val="bullet"/>
      <w:lvlText w:val="o"/>
      <w:lvlJc w:val="left"/>
      <w:pPr>
        <w:ind w:left="1440" w:hanging="360"/>
      </w:pPr>
      <w:rPr>
        <w:rFonts w:ascii="Courier New" w:hAnsi="Courier New" w:cs="Times New Roman" w:hint="default"/>
      </w:rPr>
    </w:lvl>
    <w:lvl w:ilvl="2" w:tplc="12C42908">
      <w:start w:val="1"/>
      <w:numFmt w:val="bullet"/>
      <w:lvlText w:val=""/>
      <w:lvlJc w:val="left"/>
      <w:pPr>
        <w:ind w:left="2160" w:hanging="360"/>
      </w:pPr>
      <w:rPr>
        <w:rFonts w:ascii="Wingdings" w:hAnsi="Wingdings" w:hint="default"/>
      </w:rPr>
    </w:lvl>
    <w:lvl w:ilvl="3" w:tplc="944C9A80">
      <w:start w:val="1"/>
      <w:numFmt w:val="bullet"/>
      <w:lvlText w:val=""/>
      <w:lvlJc w:val="left"/>
      <w:pPr>
        <w:ind w:left="2880" w:hanging="360"/>
      </w:pPr>
      <w:rPr>
        <w:rFonts w:ascii="Symbol" w:hAnsi="Symbol" w:hint="default"/>
      </w:rPr>
    </w:lvl>
    <w:lvl w:ilvl="4" w:tplc="B3D8E232">
      <w:start w:val="1"/>
      <w:numFmt w:val="bullet"/>
      <w:lvlText w:val="o"/>
      <w:lvlJc w:val="left"/>
      <w:pPr>
        <w:ind w:left="3600" w:hanging="360"/>
      </w:pPr>
      <w:rPr>
        <w:rFonts w:ascii="Courier New" w:hAnsi="Courier New" w:cs="Times New Roman" w:hint="default"/>
      </w:rPr>
    </w:lvl>
    <w:lvl w:ilvl="5" w:tplc="560C7510">
      <w:start w:val="1"/>
      <w:numFmt w:val="bullet"/>
      <w:lvlText w:val=""/>
      <w:lvlJc w:val="left"/>
      <w:pPr>
        <w:ind w:left="4320" w:hanging="360"/>
      </w:pPr>
      <w:rPr>
        <w:rFonts w:ascii="Wingdings" w:hAnsi="Wingdings" w:hint="default"/>
      </w:rPr>
    </w:lvl>
    <w:lvl w:ilvl="6" w:tplc="608414F4">
      <w:start w:val="1"/>
      <w:numFmt w:val="bullet"/>
      <w:lvlText w:val=""/>
      <w:lvlJc w:val="left"/>
      <w:pPr>
        <w:ind w:left="5040" w:hanging="360"/>
      </w:pPr>
      <w:rPr>
        <w:rFonts w:ascii="Symbol" w:hAnsi="Symbol" w:hint="default"/>
      </w:rPr>
    </w:lvl>
    <w:lvl w:ilvl="7" w:tplc="41A0E4F0">
      <w:start w:val="1"/>
      <w:numFmt w:val="bullet"/>
      <w:lvlText w:val="o"/>
      <w:lvlJc w:val="left"/>
      <w:pPr>
        <w:ind w:left="5760" w:hanging="360"/>
      </w:pPr>
      <w:rPr>
        <w:rFonts w:ascii="Courier New" w:hAnsi="Courier New" w:cs="Times New Roman" w:hint="default"/>
      </w:rPr>
    </w:lvl>
    <w:lvl w:ilvl="8" w:tplc="54B4E0CC">
      <w:start w:val="1"/>
      <w:numFmt w:val="bullet"/>
      <w:lvlText w:val=""/>
      <w:lvlJc w:val="left"/>
      <w:pPr>
        <w:ind w:left="6480" w:hanging="360"/>
      </w:pPr>
      <w:rPr>
        <w:rFonts w:ascii="Wingdings" w:hAnsi="Wingdings" w:hint="default"/>
      </w:rPr>
    </w:lvl>
  </w:abstractNum>
  <w:abstractNum w:abstractNumId="3" w15:restartNumberingAfterBreak="0">
    <w:nsid w:val="0D4E21CF"/>
    <w:multiLevelType w:val="hybridMultilevel"/>
    <w:tmpl w:val="6D220FE4"/>
    <w:lvl w:ilvl="0" w:tplc="DEFAC822">
      <w:start w:val="1"/>
      <w:numFmt w:val="bullet"/>
      <w:lvlText w:val=""/>
      <w:lvlJc w:val="left"/>
      <w:pPr>
        <w:tabs>
          <w:tab w:val="num" w:pos="720"/>
        </w:tabs>
        <w:ind w:left="720" w:hanging="360"/>
      </w:pPr>
      <w:rPr>
        <w:rFonts w:ascii="Symbol" w:hAnsi="Symbol" w:hint="default"/>
        <w:color w:val="auto"/>
        <w:sz w:val="24"/>
      </w:rPr>
    </w:lvl>
    <w:lvl w:ilvl="1" w:tplc="33080E22" w:tentative="1">
      <w:start w:val="1"/>
      <w:numFmt w:val="bullet"/>
      <w:lvlText w:val="o"/>
      <w:lvlJc w:val="left"/>
      <w:pPr>
        <w:tabs>
          <w:tab w:val="num" w:pos="1440"/>
        </w:tabs>
        <w:ind w:left="1440" w:hanging="360"/>
      </w:pPr>
      <w:rPr>
        <w:rFonts w:ascii="Courier New" w:hAnsi="Courier New" w:hint="default"/>
      </w:rPr>
    </w:lvl>
    <w:lvl w:ilvl="2" w:tplc="7CCE6DD0" w:tentative="1">
      <w:start w:val="1"/>
      <w:numFmt w:val="bullet"/>
      <w:lvlText w:val=""/>
      <w:lvlJc w:val="left"/>
      <w:pPr>
        <w:tabs>
          <w:tab w:val="num" w:pos="2160"/>
        </w:tabs>
        <w:ind w:left="2160" w:hanging="360"/>
      </w:pPr>
      <w:rPr>
        <w:rFonts w:ascii="Wingdings" w:hAnsi="Wingdings" w:hint="default"/>
      </w:rPr>
    </w:lvl>
    <w:lvl w:ilvl="3" w:tplc="1DA8F826" w:tentative="1">
      <w:start w:val="1"/>
      <w:numFmt w:val="bullet"/>
      <w:lvlText w:val=""/>
      <w:lvlJc w:val="left"/>
      <w:pPr>
        <w:tabs>
          <w:tab w:val="num" w:pos="2880"/>
        </w:tabs>
        <w:ind w:left="2880" w:hanging="360"/>
      </w:pPr>
      <w:rPr>
        <w:rFonts w:ascii="Symbol" w:hAnsi="Symbol" w:hint="default"/>
      </w:rPr>
    </w:lvl>
    <w:lvl w:ilvl="4" w:tplc="8E8E493E" w:tentative="1">
      <w:start w:val="1"/>
      <w:numFmt w:val="bullet"/>
      <w:lvlText w:val="o"/>
      <w:lvlJc w:val="left"/>
      <w:pPr>
        <w:tabs>
          <w:tab w:val="num" w:pos="3600"/>
        </w:tabs>
        <w:ind w:left="3600" w:hanging="360"/>
      </w:pPr>
      <w:rPr>
        <w:rFonts w:ascii="Courier New" w:hAnsi="Courier New" w:hint="default"/>
      </w:rPr>
    </w:lvl>
    <w:lvl w:ilvl="5" w:tplc="28E8B20A" w:tentative="1">
      <w:start w:val="1"/>
      <w:numFmt w:val="bullet"/>
      <w:lvlText w:val=""/>
      <w:lvlJc w:val="left"/>
      <w:pPr>
        <w:tabs>
          <w:tab w:val="num" w:pos="4320"/>
        </w:tabs>
        <w:ind w:left="4320" w:hanging="360"/>
      </w:pPr>
      <w:rPr>
        <w:rFonts w:ascii="Wingdings" w:hAnsi="Wingdings" w:hint="default"/>
      </w:rPr>
    </w:lvl>
    <w:lvl w:ilvl="6" w:tplc="B1E2CFEE" w:tentative="1">
      <w:start w:val="1"/>
      <w:numFmt w:val="bullet"/>
      <w:lvlText w:val=""/>
      <w:lvlJc w:val="left"/>
      <w:pPr>
        <w:tabs>
          <w:tab w:val="num" w:pos="5040"/>
        </w:tabs>
        <w:ind w:left="5040" w:hanging="360"/>
      </w:pPr>
      <w:rPr>
        <w:rFonts w:ascii="Symbol" w:hAnsi="Symbol" w:hint="default"/>
      </w:rPr>
    </w:lvl>
    <w:lvl w:ilvl="7" w:tplc="6C42A962" w:tentative="1">
      <w:start w:val="1"/>
      <w:numFmt w:val="bullet"/>
      <w:lvlText w:val="o"/>
      <w:lvlJc w:val="left"/>
      <w:pPr>
        <w:tabs>
          <w:tab w:val="num" w:pos="5760"/>
        </w:tabs>
        <w:ind w:left="5760" w:hanging="360"/>
      </w:pPr>
      <w:rPr>
        <w:rFonts w:ascii="Courier New" w:hAnsi="Courier New" w:hint="default"/>
      </w:rPr>
    </w:lvl>
    <w:lvl w:ilvl="8" w:tplc="A214647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BF0BC9"/>
    <w:multiLevelType w:val="hybridMultilevel"/>
    <w:tmpl w:val="863E739A"/>
    <w:lvl w:ilvl="0" w:tplc="04090001">
      <w:start w:val="1"/>
      <w:numFmt w:val="bullet"/>
      <w:lvlText w:val=""/>
      <w:lvlJc w:val="left"/>
      <w:pPr>
        <w:tabs>
          <w:tab w:val="num" w:pos="2340"/>
        </w:tabs>
        <w:ind w:left="2340" w:hanging="360"/>
      </w:pPr>
      <w:rPr>
        <w:rFonts w:ascii="Symbol" w:hAnsi="Symbol" w:hint="default"/>
      </w:rPr>
    </w:lvl>
    <w:lvl w:ilvl="1" w:tplc="04090003">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5" w15:restartNumberingAfterBreak="0">
    <w:nsid w:val="18E65455"/>
    <w:multiLevelType w:val="hybridMultilevel"/>
    <w:tmpl w:val="5CC08FE4"/>
    <w:lvl w:ilvl="0" w:tplc="8FF8A2B0">
      <w:start w:val="1"/>
      <w:numFmt w:val="bullet"/>
      <w:lvlText w:val=""/>
      <w:lvlJc w:val="left"/>
      <w:pPr>
        <w:tabs>
          <w:tab w:val="num" w:pos="720"/>
        </w:tabs>
        <w:ind w:left="720" w:hanging="360"/>
      </w:pPr>
      <w:rPr>
        <w:rFonts w:ascii="Symbol" w:hAnsi="Symbol" w:hint="default"/>
        <w:strike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8F1366"/>
    <w:multiLevelType w:val="hybridMultilevel"/>
    <w:tmpl w:val="A710797E"/>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7" w15:restartNumberingAfterBreak="0">
    <w:nsid w:val="34125689"/>
    <w:multiLevelType w:val="hybridMultilevel"/>
    <w:tmpl w:val="023646BE"/>
    <w:lvl w:ilvl="0" w:tplc="04090001">
      <w:start w:val="1"/>
      <w:numFmt w:val="bullet"/>
      <w:lvlText w:val=""/>
      <w:lvlJc w:val="left"/>
      <w:pPr>
        <w:tabs>
          <w:tab w:val="num" w:pos="1650"/>
        </w:tabs>
        <w:ind w:left="1650" w:hanging="360"/>
      </w:pPr>
      <w:rPr>
        <w:rFonts w:ascii="Symbol" w:hAnsi="Symbol" w:hint="default"/>
      </w:rPr>
    </w:lvl>
    <w:lvl w:ilvl="1" w:tplc="04090003" w:tentative="1">
      <w:start w:val="1"/>
      <w:numFmt w:val="bullet"/>
      <w:lvlText w:val="o"/>
      <w:lvlJc w:val="left"/>
      <w:pPr>
        <w:tabs>
          <w:tab w:val="num" w:pos="2370"/>
        </w:tabs>
        <w:ind w:left="2370" w:hanging="360"/>
      </w:pPr>
      <w:rPr>
        <w:rFonts w:ascii="Courier New" w:hAnsi="Courier New" w:hint="default"/>
      </w:rPr>
    </w:lvl>
    <w:lvl w:ilvl="2" w:tplc="04090005" w:tentative="1">
      <w:start w:val="1"/>
      <w:numFmt w:val="bullet"/>
      <w:lvlText w:val=""/>
      <w:lvlJc w:val="left"/>
      <w:pPr>
        <w:tabs>
          <w:tab w:val="num" w:pos="3090"/>
        </w:tabs>
        <w:ind w:left="3090" w:hanging="360"/>
      </w:pPr>
      <w:rPr>
        <w:rFonts w:ascii="Wingdings" w:hAnsi="Wingdings" w:hint="default"/>
      </w:rPr>
    </w:lvl>
    <w:lvl w:ilvl="3" w:tplc="04090001" w:tentative="1">
      <w:start w:val="1"/>
      <w:numFmt w:val="bullet"/>
      <w:lvlText w:val=""/>
      <w:lvlJc w:val="left"/>
      <w:pPr>
        <w:tabs>
          <w:tab w:val="num" w:pos="3810"/>
        </w:tabs>
        <w:ind w:left="3810" w:hanging="360"/>
      </w:pPr>
      <w:rPr>
        <w:rFonts w:ascii="Symbol" w:hAnsi="Symbol" w:hint="default"/>
      </w:rPr>
    </w:lvl>
    <w:lvl w:ilvl="4" w:tplc="04090003" w:tentative="1">
      <w:start w:val="1"/>
      <w:numFmt w:val="bullet"/>
      <w:lvlText w:val="o"/>
      <w:lvlJc w:val="left"/>
      <w:pPr>
        <w:tabs>
          <w:tab w:val="num" w:pos="4530"/>
        </w:tabs>
        <w:ind w:left="4530" w:hanging="360"/>
      </w:pPr>
      <w:rPr>
        <w:rFonts w:ascii="Courier New" w:hAnsi="Courier New" w:hint="default"/>
      </w:rPr>
    </w:lvl>
    <w:lvl w:ilvl="5" w:tplc="04090005" w:tentative="1">
      <w:start w:val="1"/>
      <w:numFmt w:val="bullet"/>
      <w:lvlText w:val=""/>
      <w:lvlJc w:val="left"/>
      <w:pPr>
        <w:tabs>
          <w:tab w:val="num" w:pos="5250"/>
        </w:tabs>
        <w:ind w:left="5250" w:hanging="360"/>
      </w:pPr>
      <w:rPr>
        <w:rFonts w:ascii="Wingdings" w:hAnsi="Wingdings" w:hint="default"/>
      </w:rPr>
    </w:lvl>
    <w:lvl w:ilvl="6" w:tplc="04090001" w:tentative="1">
      <w:start w:val="1"/>
      <w:numFmt w:val="bullet"/>
      <w:lvlText w:val=""/>
      <w:lvlJc w:val="left"/>
      <w:pPr>
        <w:tabs>
          <w:tab w:val="num" w:pos="5970"/>
        </w:tabs>
        <w:ind w:left="5970" w:hanging="360"/>
      </w:pPr>
      <w:rPr>
        <w:rFonts w:ascii="Symbol" w:hAnsi="Symbol" w:hint="default"/>
      </w:rPr>
    </w:lvl>
    <w:lvl w:ilvl="7" w:tplc="04090003" w:tentative="1">
      <w:start w:val="1"/>
      <w:numFmt w:val="bullet"/>
      <w:lvlText w:val="o"/>
      <w:lvlJc w:val="left"/>
      <w:pPr>
        <w:tabs>
          <w:tab w:val="num" w:pos="6690"/>
        </w:tabs>
        <w:ind w:left="6690" w:hanging="360"/>
      </w:pPr>
      <w:rPr>
        <w:rFonts w:ascii="Courier New" w:hAnsi="Courier New" w:hint="default"/>
      </w:rPr>
    </w:lvl>
    <w:lvl w:ilvl="8" w:tplc="04090005" w:tentative="1">
      <w:start w:val="1"/>
      <w:numFmt w:val="bullet"/>
      <w:lvlText w:val=""/>
      <w:lvlJc w:val="left"/>
      <w:pPr>
        <w:tabs>
          <w:tab w:val="num" w:pos="7410"/>
        </w:tabs>
        <w:ind w:left="7410" w:hanging="360"/>
      </w:pPr>
      <w:rPr>
        <w:rFonts w:ascii="Wingdings" w:hAnsi="Wingdings" w:hint="default"/>
      </w:rPr>
    </w:lvl>
  </w:abstractNum>
  <w:abstractNum w:abstractNumId="8" w15:restartNumberingAfterBreak="0">
    <w:nsid w:val="48E11E1E"/>
    <w:multiLevelType w:val="hybridMultilevel"/>
    <w:tmpl w:val="3FAC24C0"/>
    <w:lvl w:ilvl="0" w:tplc="04090003">
      <w:start w:val="1"/>
      <w:numFmt w:val="bullet"/>
      <w:pStyle w:val="Quick1"/>
      <w:lvlText w:val="o"/>
      <w:lvlJc w:val="left"/>
      <w:pPr>
        <w:tabs>
          <w:tab w:val="num" w:pos="3600"/>
        </w:tabs>
        <w:ind w:left="3600" w:hanging="360"/>
      </w:pPr>
      <w:rPr>
        <w:rFonts w:ascii="Courier New" w:hAnsi="Courier New"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4DBA1E63"/>
    <w:multiLevelType w:val="hybridMultilevel"/>
    <w:tmpl w:val="9FA87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517B239C"/>
    <w:multiLevelType w:val="hybridMultilevel"/>
    <w:tmpl w:val="85E41B54"/>
    <w:lvl w:ilvl="0" w:tplc="0ADC1AE8">
      <w:start w:val="8"/>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52960850"/>
    <w:multiLevelType w:val="hybridMultilevel"/>
    <w:tmpl w:val="4F8E863C"/>
    <w:lvl w:ilvl="0" w:tplc="9D38E3C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CC31D9"/>
    <w:multiLevelType w:val="hybridMultilevel"/>
    <w:tmpl w:val="2124DFA0"/>
    <w:lvl w:ilvl="0" w:tplc="C5CCB4FE">
      <w:numFmt w:val="bullet"/>
      <w:pStyle w:val="QuickA0"/>
      <w:lvlText w:val="•"/>
      <w:legacy w:legacy="1" w:legacySpace="0" w:legacyIndent="330"/>
      <w:lvlJc w:val="left"/>
      <w:pPr>
        <w:ind w:left="2490" w:hanging="330"/>
      </w:pPr>
      <w:rPr>
        <w:rFonts w:ascii="Univers" w:hAnsi="Univer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5BCA124B"/>
    <w:multiLevelType w:val="hybridMultilevel"/>
    <w:tmpl w:val="A3DEE708"/>
    <w:lvl w:ilvl="0" w:tplc="A380117A">
      <w:start w:val="1"/>
      <w:numFmt w:val="bullet"/>
      <w:lvlText w:val=""/>
      <w:lvlJc w:val="left"/>
      <w:pPr>
        <w:tabs>
          <w:tab w:val="num" w:pos="720"/>
        </w:tabs>
        <w:ind w:left="720" w:hanging="360"/>
      </w:pPr>
      <w:rPr>
        <w:rFonts w:ascii="Symbol" w:hAnsi="Symbol" w:hint="default"/>
        <w:strike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554FFB"/>
    <w:multiLevelType w:val="hybridMultilevel"/>
    <w:tmpl w:val="99283646"/>
    <w:lvl w:ilvl="0" w:tplc="04090015">
      <w:start w:val="1"/>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D38E3C0">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1F25AA2"/>
    <w:multiLevelType w:val="hybridMultilevel"/>
    <w:tmpl w:val="6ADC0360"/>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6" w15:restartNumberingAfterBreak="0">
    <w:nsid w:val="6E6F689A"/>
    <w:multiLevelType w:val="hybridMultilevel"/>
    <w:tmpl w:val="50FAE114"/>
    <w:lvl w:ilvl="0" w:tplc="DFE263C6">
      <w:start w:val="1"/>
      <w:numFmt w:val="decimal"/>
      <w:lvlText w:val="%1."/>
      <w:lvlJc w:val="left"/>
      <w:pPr>
        <w:tabs>
          <w:tab w:val="num" w:pos="2520"/>
        </w:tabs>
        <w:ind w:left="2520" w:hanging="360"/>
      </w:pPr>
      <w:rPr>
        <w:rFonts w:hint="default"/>
      </w:rPr>
    </w:lvl>
    <w:lvl w:ilvl="1" w:tplc="813C703A">
      <w:start w:val="2"/>
      <w:numFmt w:val="upp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74FEF4F0"/>
    <w:multiLevelType w:val="hybridMultilevel"/>
    <w:tmpl w:val="786078CE"/>
    <w:lvl w:ilvl="0" w:tplc="D41E1390">
      <w:start w:val="1"/>
      <w:numFmt w:val="bullet"/>
      <w:lvlText w:val=""/>
      <w:lvlJc w:val="left"/>
      <w:pPr>
        <w:ind w:left="720" w:hanging="360"/>
      </w:pPr>
      <w:rPr>
        <w:rFonts w:ascii="Symbol" w:hAnsi="Symbol" w:hint="default"/>
      </w:rPr>
    </w:lvl>
    <w:lvl w:ilvl="1" w:tplc="DE3682F8">
      <w:start w:val="1"/>
      <w:numFmt w:val="bullet"/>
      <w:lvlText w:val="o"/>
      <w:lvlJc w:val="left"/>
      <w:pPr>
        <w:ind w:left="1440" w:hanging="360"/>
      </w:pPr>
      <w:rPr>
        <w:rFonts w:ascii="Courier New" w:hAnsi="Courier New" w:hint="default"/>
      </w:rPr>
    </w:lvl>
    <w:lvl w:ilvl="2" w:tplc="F30A70E8">
      <w:start w:val="1"/>
      <w:numFmt w:val="bullet"/>
      <w:lvlText w:val=""/>
      <w:lvlJc w:val="left"/>
      <w:pPr>
        <w:ind w:left="2160" w:hanging="360"/>
      </w:pPr>
      <w:rPr>
        <w:rFonts w:ascii="Wingdings" w:hAnsi="Wingdings" w:hint="default"/>
      </w:rPr>
    </w:lvl>
    <w:lvl w:ilvl="3" w:tplc="08CCEE9E">
      <w:start w:val="1"/>
      <w:numFmt w:val="bullet"/>
      <w:lvlText w:val=""/>
      <w:lvlJc w:val="left"/>
      <w:pPr>
        <w:ind w:left="2880" w:hanging="360"/>
      </w:pPr>
      <w:rPr>
        <w:rFonts w:ascii="Symbol" w:hAnsi="Symbol" w:hint="default"/>
      </w:rPr>
    </w:lvl>
    <w:lvl w:ilvl="4" w:tplc="D0D4EF10">
      <w:start w:val="1"/>
      <w:numFmt w:val="bullet"/>
      <w:lvlText w:val="o"/>
      <w:lvlJc w:val="left"/>
      <w:pPr>
        <w:ind w:left="3600" w:hanging="360"/>
      </w:pPr>
      <w:rPr>
        <w:rFonts w:ascii="Courier New" w:hAnsi="Courier New" w:hint="default"/>
      </w:rPr>
    </w:lvl>
    <w:lvl w:ilvl="5" w:tplc="CFC07D96">
      <w:start w:val="1"/>
      <w:numFmt w:val="bullet"/>
      <w:lvlText w:val=""/>
      <w:lvlJc w:val="left"/>
      <w:pPr>
        <w:ind w:left="4320" w:hanging="360"/>
      </w:pPr>
      <w:rPr>
        <w:rFonts w:ascii="Wingdings" w:hAnsi="Wingdings" w:hint="default"/>
      </w:rPr>
    </w:lvl>
    <w:lvl w:ilvl="6" w:tplc="66AA2174">
      <w:start w:val="1"/>
      <w:numFmt w:val="bullet"/>
      <w:lvlText w:val=""/>
      <w:lvlJc w:val="left"/>
      <w:pPr>
        <w:ind w:left="5040" w:hanging="360"/>
      </w:pPr>
      <w:rPr>
        <w:rFonts w:ascii="Symbol" w:hAnsi="Symbol" w:hint="default"/>
      </w:rPr>
    </w:lvl>
    <w:lvl w:ilvl="7" w:tplc="E610A150">
      <w:start w:val="1"/>
      <w:numFmt w:val="bullet"/>
      <w:lvlText w:val="o"/>
      <w:lvlJc w:val="left"/>
      <w:pPr>
        <w:ind w:left="5760" w:hanging="360"/>
      </w:pPr>
      <w:rPr>
        <w:rFonts w:ascii="Courier New" w:hAnsi="Courier New" w:hint="default"/>
      </w:rPr>
    </w:lvl>
    <w:lvl w:ilvl="8" w:tplc="F3B28666">
      <w:start w:val="1"/>
      <w:numFmt w:val="bullet"/>
      <w:lvlText w:val=""/>
      <w:lvlJc w:val="left"/>
      <w:pPr>
        <w:ind w:left="6480" w:hanging="360"/>
      </w:pPr>
      <w:rPr>
        <w:rFonts w:ascii="Wingdings" w:hAnsi="Wingdings" w:hint="default"/>
      </w:rPr>
    </w:lvl>
  </w:abstractNum>
  <w:abstractNum w:abstractNumId="18" w15:restartNumberingAfterBreak="0">
    <w:nsid w:val="79BB53EF"/>
    <w:multiLevelType w:val="hybridMultilevel"/>
    <w:tmpl w:val="75863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0"/>
    <w:lvlOverride w:ilvl="0">
      <w:startOverride w:val="1"/>
      <w:lvl w:ilvl="0">
        <w:start w:val="1"/>
        <w:numFmt w:val="decimal"/>
        <w:pStyle w:val="Quicka"/>
        <w:lvlText w:val="%1)"/>
        <w:lvlJc w:val="left"/>
      </w:lvl>
    </w:lvlOverride>
  </w:num>
  <w:num w:numId="4">
    <w:abstractNumId w:val="16"/>
  </w:num>
  <w:num w:numId="5">
    <w:abstractNumId w:val="14"/>
  </w:num>
  <w:num w:numId="6">
    <w:abstractNumId w:val="10"/>
  </w:num>
  <w:num w:numId="7">
    <w:abstractNumId w:val="11"/>
  </w:num>
  <w:num w:numId="8">
    <w:abstractNumId w:val="3"/>
  </w:num>
  <w:num w:numId="9">
    <w:abstractNumId w:val="4"/>
  </w:num>
  <w:num w:numId="10">
    <w:abstractNumId w:val="15"/>
  </w:num>
  <w:num w:numId="11">
    <w:abstractNumId w:val="6"/>
  </w:num>
  <w:num w:numId="12">
    <w:abstractNumId w:val="7"/>
  </w:num>
  <w:num w:numId="13">
    <w:abstractNumId w:val="18"/>
  </w:num>
  <w:num w:numId="14">
    <w:abstractNumId w:val="5"/>
  </w:num>
  <w:num w:numId="15">
    <w:abstractNumId w:val="13"/>
  </w:num>
  <w:num w:numId="16">
    <w:abstractNumId w:val="1"/>
  </w:num>
  <w:num w:numId="17">
    <w:abstractNumId w:val="9"/>
  </w:num>
  <w:num w:numId="18">
    <w:abstractNumId w:val="2"/>
  </w:num>
  <w:num w:numId="19">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870"/>
    <w:rsid w:val="000757C4"/>
    <w:rsid w:val="000E7E23"/>
    <w:rsid w:val="001B4F8E"/>
    <w:rsid w:val="0021679A"/>
    <w:rsid w:val="00234FE1"/>
    <w:rsid w:val="00393705"/>
    <w:rsid w:val="00395BB0"/>
    <w:rsid w:val="004711C6"/>
    <w:rsid w:val="00473AB5"/>
    <w:rsid w:val="004B58E8"/>
    <w:rsid w:val="00517517"/>
    <w:rsid w:val="005A4702"/>
    <w:rsid w:val="0067736B"/>
    <w:rsid w:val="006A45F8"/>
    <w:rsid w:val="006A7870"/>
    <w:rsid w:val="006D57C7"/>
    <w:rsid w:val="006F3DE8"/>
    <w:rsid w:val="0076474D"/>
    <w:rsid w:val="007F302A"/>
    <w:rsid w:val="00827377"/>
    <w:rsid w:val="00833574"/>
    <w:rsid w:val="00A023E8"/>
    <w:rsid w:val="00A77DBB"/>
    <w:rsid w:val="00BD779B"/>
    <w:rsid w:val="00C16BAC"/>
    <w:rsid w:val="00C7217C"/>
    <w:rsid w:val="00CB5CCD"/>
    <w:rsid w:val="00CF4ACD"/>
    <w:rsid w:val="00D100EC"/>
    <w:rsid w:val="00E15652"/>
    <w:rsid w:val="00E27BEC"/>
    <w:rsid w:val="02634255"/>
    <w:rsid w:val="6A1EC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8CA1ED9"/>
  <w15:docId w15:val="{1CFD0E75-B2DD-4F6C-8A40-04AF6B2A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right" w:pos="9360"/>
      </w:tabs>
      <w:autoSpaceDE w:val="0"/>
      <w:autoSpaceDN w:val="0"/>
      <w:adjustRightInd w:val="0"/>
      <w:ind w:left="1440" w:hanging="1440"/>
      <w:outlineLvl w:val="0"/>
    </w:pPr>
    <w:rPr>
      <w:rFonts w:ascii="Arial" w:hAnsi="Arial" w:cs="Arial"/>
      <w:b/>
      <w:bCs/>
      <w:sz w:val="28"/>
    </w:rPr>
  </w:style>
  <w:style w:type="paragraph" w:styleId="Heading2">
    <w:name w:val="heading 2"/>
    <w:basedOn w:val="Normal"/>
    <w:next w:val="Normal"/>
    <w:qFormat/>
    <w:pPr>
      <w:keepNext/>
      <w:widowControl w:val="0"/>
      <w:tabs>
        <w:tab w:val="left" w:pos="-1440"/>
        <w:tab w:val="left" w:pos="-720"/>
        <w:tab w:val="left" w:pos="0"/>
        <w:tab w:val="left" w:pos="720"/>
        <w:tab w:val="left" w:pos="1440"/>
        <w:tab w:val="left" w:pos="2160"/>
        <w:tab w:val="left" w:pos="2880"/>
        <w:tab w:val="left" w:pos="3600"/>
        <w:tab w:val="right" w:pos="9360"/>
      </w:tabs>
      <w:autoSpaceDE w:val="0"/>
      <w:autoSpaceDN w:val="0"/>
      <w:adjustRightInd w:val="0"/>
      <w:outlineLvl w:val="1"/>
    </w:pPr>
    <w:rPr>
      <w:rFonts w:ascii="Univers" w:hAnsi="Univers"/>
      <w:u w:val="single"/>
    </w:rPr>
  </w:style>
  <w:style w:type="paragraph" w:styleId="Heading3">
    <w:name w:val="heading 3"/>
    <w:basedOn w:val="Normal"/>
    <w:next w:val="Normal"/>
    <w:qFormat/>
    <w:pPr>
      <w:keepNext/>
      <w:tabs>
        <w:tab w:val="left" w:pos="-1080"/>
        <w:tab w:val="left" w:pos="-720"/>
        <w:tab w:val="left" w:pos="0"/>
        <w:tab w:val="left" w:pos="360"/>
        <w:tab w:val="left" w:pos="900"/>
        <w:tab w:val="left" w:pos="1440"/>
        <w:tab w:val="left" w:pos="1620"/>
        <w:tab w:val="left" w:pos="1800"/>
        <w:tab w:val="left" w:pos="2070"/>
        <w:tab w:val="left" w:pos="2340"/>
        <w:tab w:val="left" w:pos="2520"/>
        <w:tab w:val="left" w:pos="2700"/>
        <w:tab w:val="left" w:pos="2880"/>
        <w:tab w:val="left" w:pos="3060"/>
        <w:tab w:val="left" w:pos="3240"/>
        <w:tab w:val="left" w:pos="3780"/>
        <w:tab w:val="left" w:pos="4320"/>
        <w:tab w:val="left" w:pos="4680"/>
        <w:tab w:val="left" w:pos="5220"/>
        <w:tab w:val="left" w:pos="5904"/>
        <w:tab w:val="left" w:pos="6480"/>
        <w:tab w:val="left" w:pos="7056"/>
        <w:tab w:val="left" w:pos="7632"/>
        <w:tab w:val="left" w:pos="8208"/>
        <w:tab w:val="left" w:pos="8784"/>
        <w:tab w:val="left" w:pos="9360"/>
      </w:tabs>
      <w:spacing w:after="58"/>
      <w:outlineLvl w:val="2"/>
    </w:pPr>
    <w:rPr>
      <w:rFonts w:ascii="Univers" w:hAnsi="Univers"/>
      <w:b/>
      <w:bCs/>
      <w:szCs w:val="20"/>
    </w:rPr>
  </w:style>
  <w:style w:type="paragraph" w:styleId="Heading4">
    <w:name w:val="heading 4"/>
    <w:basedOn w:val="Normal"/>
    <w:next w:val="Normal"/>
    <w:qFormat/>
    <w:pPr>
      <w:keepNext/>
      <w:ind w:left="450"/>
      <w:outlineLvl w:val="3"/>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8640"/>
      </w:tabs>
      <w:autoSpaceDE w:val="0"/>
      <w:autoSpaceDN w:val="0"/>
      <w:adjustRightInd w:val="0"/>
    </w:pPr>
    <w:rPr>
      <w:sz w:val="20"/>
    </w:rPr>
  </w:style>
  <w:style w:type="paragraph" w:styleId="Footer">
    <w:name w:val="footer"/>
    <w:basedOn w:val="Normal"/>
    <w:pPr>
      <w:widowControl w:val="0"/>
      <w:tabs>
        <w:tab w:val="center" w:pos="4320"/>
        <w:tab w:val="right" w:pos="8640"/>
      </w:tabs>
      <w:autoSpaceDE w:val="0"/>
      <w:autoSpaceDN w:val="0"/>
      <w:adjustRightInd w:val="0"/>
    </w:pPr>
    <w:rPr>
      <w:sz w:val="20"/>
    </w:rPr>
  </w:style>
  <w:style w:type="character" w:styleId="PageNumber">
    <w:name w:val="page number"/>
    <w:basedOn w:val="DefaultParagraphFont"/>
  </w:style>
  <w:style w:type="paragraph" w:styleId="BodyTextIndent">
    <w:name w:val="Body Text Indent"/>
    <w:basedOn w:val="Normal"/>
    <w:pPr>
      <w:ind w:left="900"/>
      <w:jc w:val="both"/>
    </w:pPr>
    <w:rPr>
      <w:rFonts w:ascii="Univers" w:hAnsi="Univers"/>
    </w:rPr>
  </w:style>
  <w:style w:type="paragraph" w:styleId="BodyTextIndent2">
    <w:name w:val="Body Text Indent 2"/>
    <w:basedOn w:val="Normal"/>
    <w:pPr>
      <w:ind w:firstLine="900"/>
      <w:jc w:val="both"/>
    </w:pPr>
    <w:rPr>
      <w:rFonts w:ascii="Univers" w:hAnsi="Univers"/>
    </w:rPr>
  </w:style>
  <w:style w:type="paragraph" w:styleId="BodyText">
    <w:name w:val="Body Text"/>
    <w:basedOn w:val="Normal"/>
    <w:pPr>
      <w:tabs>
        <w:tab w:val="left" w:pos="900"/>
      </w:tabs>
    </w:pPr>
    <w:rPr>
      <w:rFonts w:ascii="Univers" w:hAnsi="Univers"/>
      <w:sz w:val="20"/>
    </w:rPr>
  </w:style>
  <w:style w:type="paragraph" w:customStyle="1" w:styleId="Style">
    <w:name w:val="Style"/>
    <w:basedOn w:val="Normal"/>
    <w:pPr>
      <w:widowControl w:val="0"/>
      <w:autoSpaceDE w:val="0"/>
      <w:autoSpaceDN w:val="0"/>
      <w:adjustRightInd w:val="0"/>
      <w:ind w:left="240" w:hanging="240"/>
    </w:pPr>
    <w:rPr>
      <w:rFonts w:ascii="Univers" w:hAnsi="Univers"/>
      <w:sz w:val="20"/>
    </w:rPr>
  </w:style>
  <w:style w:type="paragraph" w:styleId="BodyTextIndent3">
    <w:name w:val="Body Text Indent 3"/>
    <w:basedOn w:val="Normal"/>
    <w:pPr>
      <w:widowControl w:val="0"/>
      <w:tabs>
        <w:tab w:val="left" w:pos="-1080"/>
        <w:tab w:val="left" w:pos="-720"/>
        <w:tab w:val="left" w:pos="0"/>
        <w:tab w:val="left" w:pos="900"/>
        <w:tab w:val="left" w:pos="1350"/>
        <w:tab w:val="left" w:pos="1800"/>
        <w:tab w:val="left" w:pos="2160"/>
        <w:tab w:val="left" w:pos="2520"/>
        <w:tab w:val="left" w:pos="2880"/>
        <w:tab w:val="left" w:pos="3240"/>
        <w:tab w:val="left" w:pos="3600"/>
        <w:tab w:val="left" w:pos="4050"/>
        <w:tab w:val="left" w:pos="4500"/>
        <w:tab w:val="left" w:pos="4950"/>
        <w:tab w:val="left" w:pos="5400"/>
        <w:tab w:val="left" w:pos="5850"/>
        <w:tab w:val="left" w:pos="6300"/>
        <w:tab w:val="left" w:pos="6750"/>
        <w:tab w:val="left" w:pos="7200"/>
        <w:tab w:val="left" w:pos="7650"/>
        <w:tab w:val="left" w:pos="8100"/>
      </w:tabs>
      <w:autoSpaceDE w:val="0"/>
      <w:autoSpaceDN w:val="0"/>
      <w:adjustRightInd w:val="0"/>
      <w:ind w:left="2520" w:hanging="360"/>
      <w:jc w:val="both"/>
    </w:pPr>
    <w:rPr>
      <w:rFonts w:ascii="Univers" w:hAnsi="Univers"/>
    </w:rPr>
  </w:style>
  <w:style w:type="paragraph" w:customStyle="1" w:styleId="Quicka">
    <w:name w:val="Quick a)"/>
    <w:basedOn w:val="Normal"/>
    <w:pPr>
      <w:widowControl w:val="0"/>
      <w:numPr>
        <w:numId w:val="3"/>
      </w:numPr>
      <w:autoSpaceDE w:val="0"/>
      <w:autoSpaceDN w:val="0"/>
      <w:adjustRightInd w:val="0"/>
      <w:ind w:left="1620" w:hanging="180"/>
    </w:pPr>
    <w:rPr>
      <w:sz w:val="20"/>
    </w:rPr>
  </w:style>
  <w:style w:type="paragraph" w:customStyle="1" w:styleId="Quick1">
    <w:name w:val="Quick 1."/>
    <w:basedOn w:val="Normal"/>
    <w:pPr>
      <w:widowControl w:val="0"/>
      <w:numPr>
        <w:numId w:val="2"/>
      </w:numPr>
      <w:tabs>
        <w:tab w:val="clear" w:pos="3600"/>
        <w:tab w:val="num" w:pos="360"/>
      </w:tabs>
      <w:autoSpaceDE w:val="0"/>
      <w:autoSpaceDN w:val="0"/>
      <w:adjustRightInd w:val="0"/>
      <w:ind w:left="2520" w:hanging="450"/>
    </w:pPr>
    <w:rPr>
      <w:sz w:val="20"/>
    </w:rPr>
  </w:style>
  <w:style w:type="paragraph" w:customStyle="1" w:styleId="QuickA0">
    <w:name w:val="Quick A."/>
    <w:basedOn w:val="Normal"/>
    <w:pPr>
      <w:widowControl w:val="0"/>
      <w:numPr>
        <w:numId w:val="1"/>
      </w:numPr>
      <w:autoSpaceDE w:val="0"/>
      <w:autoSpaceDN w:val="0"/>
      <w:adjustRightInd w:val="0"/>
      <w:ind w:left="2700" w:hanging="180"/>
    </w:pPr>
    <w:rPr>
      <w:sz w:val="20"/>
    </w:rPr>
  </w:style>
  <w:style w:type="paragraph" w:styleId="BodyText2">
    <w:name w:val="Body Text 2"/>
    <w:basedOn w:val="Normal"/>
    <w:pPr>
      <w:jc w:val="both"/>
    </w:pPr>
    <w:rPr>
      <w:rFonts w:ascii="Arial" w:hAnsi="Arial" w:cs="Arial"/>
    </w:rPr>
  </w:style>
  <w:style w:type="paragraph" w:styleId="TOC2">
    <w:name w:val="toc 2"/>
    <w:basedOn w:val="Normal"/>
    <w:next w:val="Normal"/>
    <w:autoRedefine/>
    <w:uiPriority w:val="39"/>
    <w:pPr>
      <w:tabs>
        <w:tab w:val="right" w:leader="dot" w:pos="9350"/>
      </w:tabs>
      <w:ind w:left="2160" w:hanging="1440"/>
    </w:pPr>
    <w:rPr>
      <w:rFonts w:ascii="Arial" w:hAnsi="Arial" w:cs="Arial"/>
      <w:noProof/>
    </w:rPr>
  </w:style>
  <w:style w:type="paragraph" w:styleId="TOC1">
    <w:name w:val="toc 1"/>
    <w:basedOn w:val="Normal"/>
    <w:next w:val="Normal"/>
    <w:autoRedefine/>
    <w:uiPriority w:val="39"/>
    <w:rsid w:val="00A023E8"/>
    <w:pPr>
      <w:tabs>
        <w:tab w:val="right" w:leader="dot" w:pos="9360"/>
      </w:tabs>
      <w:spacing w:before="120" w:after="120"/>
      <w:ind w:left="2160" w:right="360" w:hanging="2160"/>
    </w:pPr>
    <w:rPr>
      <w:rFonts w:ascii="Arial" w:hAnsi="Arial"/>
      <w:b/>
      <w:bCs/>
      <w:noProof/>
      <w:szCs w:val="28"/>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ManualHeading1">
    <w:name w:val="Manual Heading 1"/>
    <w:basedOn w:val="Heading1"/>
    <w:pPr>
      <w:widowControl/>
      <w:jc w:val="both"/>
    </w:pPr>
  </w:style>
  <w:style w:type="paragraph" w:customStyle="1" w:styleId="ManualHeading2">
    <w:name w:val="Manual Heading 2"/>
    <w:basedOn w:val="Heading2"/>
    <w:pPr>
      <w:tabs>
        <w:tab w:val="clear" w:pos="-1440"/>
        <w:tab w:val="clear" w:pos="-720"/>
        <w:tab w:val="clear" w:pos="0"/>
        <w:tab w:val="clear" w:pos="720"/>
        <w:tab w:val="clear" w:pos="1440"/>
        <w:tab w:val="clear" w:pos="2160"/>
        <w:tab w:val="clear" w:pos="2880"/>
        <w:tab w:val="clear" w:pos="3600"/>
      </w:tabs>
      <w:ind w:left="1440" w:hanging="1440"/>
    </w:pPr>
    <w:rPr>
      <w:rFonts w:ascii="Arial" w:hAnsi="Arial" w:cs="Arial"/>
      <w:b/>
      <w:bCs/>
      <w:u w:val="none"/>
    </w:rPr>
  </w:style>
  <w:style w:type="paragraph" w:customStyle="1" w:styleId="style0">
    <w:name w:val="style"/>
    <w:basedOn w:val="Normal"/>
    <w:rsid w:val="00A023E8"/>
    <w:pPr>
      <w:autoSpaceDE w:val="0"/>
      <w:autoSpaceDN w:val="0"/>
      <w:ind w:left="240" w:hanging="240"/>
    </w:pPr>
    <w:rPr>
      <w:rFonts w:ascii="Univers" w:hAnsi="Univers" w:cs="Arial"/>
      <w:b/>
      <w:bCs/>
      <w:sz w:val="20"/>
      <w:szCs w:val="20"/>
    </w:rPr>
  </w:style>
  <w:style w:type="table" w:styleId="TableGrid">
    <w:name w:val="Table Grid"/>
    <w:basedOn w:val="TableNormal"/>
    <w:uiPriority w:val="59"/>
    <w:rsid w:val="0021679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679A"/>
    <w:pPr>
      <w:ind w:left="720"/>
      <w:contextualSpacing/>
    </w:pPr>
    <w:rPr>
      <w:rFonts w:ascii="Arial" w:eastAsiaTheme="minorHAnsi" w:hAnsi="Arial" w:cstheme="minorBidi"/>
      <w:szCs w:val="22"/>
    </w:rPr>
  </w:style>
  <w:style w:type="character" w:styleId="FollowedHyperlink">
    <w:name w:val="FollowedHyperlink"/>
    <w:basedOn w:val="DefaultParagraphFont"/>
    <w:semiHidden/>
    <w:unhideWhenUsed/>
    <w:rsid w:val="003937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hhs.sharepoint.com/:b:/r/sites/EES/Training/Curam/HCR/Job-Aids/Case%20Management/Processing%20Refugee%20or%20Asylee%20Medicaid%20Cases.pdf?csf=1&amp;web=1&amp;e=pUGDD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C672CC90DB8DF742AF3200F660D148C7" ma:contentTypeVersion="408" ma:contentTypeDescription="Create a new document." ma:contentTypeScope="" ma:versionID="d11c9b43cb24820c242ceaacaa8008d9">
  <xsd:schema xmlns:xsd="http://www.w3.org/2001/XMLSchema" xmlns:xs="http://www.w3.org/2001/XMLSchema" xmlns:p="http://schemas.microsoft.com/office/2006/metadata/properties" xmlns:ns2="c39a5cb0-216e-41a0-bbeb-5bfa6ec8914d" xmlns:ns3="a5aa1502-d103-494d-97e4-e7e69ebf188f" targetNamespace="http://schemas.microsoft.com/office/2006/metadata/properties" ma:root="true" ma:fieldsID="942bcf919f66caa729964debdae1b201" ns2:_="" ns3:_="">
    <xsd:import namespace="c39a5cb0-216e-41a0-bbeb-5bfa6ec8914d"/>
    <xsd:import namespace="a5aa1502-d103-494d-97e4-e7e69ebf188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a5cb0-216e-41a0-bbeb-5bfa6ec891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4e9b79-cf5d-49b1-b1d8-416ebe3e90fb}" ma:internalName="TaxCatchAll" ma:showField="CatchAllData" ma:web="c39a5cb0-216e-41a0-bbeb-5bfa6ec891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a1502-d103-494d-97e4-e7e69ebf18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8bc23c-73ae-48f5-81c7-e74dd28c827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5aa1502-d103-494d-97e4-e7e69ebf188f">
      <Terms xmlns="http://schemas.microsoft.com/office/infopath/2007/PartnerControls"/>
    </lcf76f155ced4ddcb4097134ff3c332f>
    <TaxCatchAll xmlns="c39a5cb0-216e-41a0-bbeb-5bfa6ec8914d" xsi:nil="true"/>
  </documentManagement>
</p:properties>
</file>

<file path=customXml/itemProps1.xml><?xml version="1.0" encoding="utf-8"?>
<ds:datastoreItem xmlns:ds="http://schemas.openxmlformats.org/officeDocument/2006/customXml" ds:itemID="{DEF091C8-1E55-4A8C-BA7C-A212E54735DF}">
  <ds:schemaRefs>
    <ds:schemaRef ds:uri="http://schemas.microsoft.com/sharepoint/v3/contenttype/forms"/>
  </ds:schemaRefs>
</ds:datastoreItem>
</file>

<file path=customXml/itemProps2.xml><?xml version="1.0" encoding="utf-8"?>
<ds:datastoreItem xmlns:ds="http://schemas.openxmlformats.org/officeDocument/2006/customXml" ds:itemID="{8653BE2D-DC8E-4CCA-93DD-92578E2879F5}">
  <ds:schemaRefs>
    <ds:schemaRef ds:uri="http://schemas.microsoft.com/sharepoint/events"/>
  </ds:schemaRefs>
</ds:datastoreItem>
</file>

<file path=customXml/itemProps3.xml><?xml version="1.0" encoding="utf-8"?>
<ds:datastoreItem xmlns:ds="http://schemas.openxmlformats.org/officeDocument/2006/customXml" ds:itemID="{979A6129-BAC3-4F1B-926F-691F1EF30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a5cb0-216e-41a0-bbeb-5bfa6ec8914d"/>
    <ds:schemaRef ds:uri="a5aa1502-d103-494d-97e4-e7e69ebf1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D69A57-C78D-4029-80F3-3BE5057A2417}">
  <ds:schemaRef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http://schemas.openxmlformats.org/package/2006/metadata/core-properties"/>
    <ds:schemaRef ds:uri="http://purl.org/dc/terms/"/>
    <ds:schemaRef ds:uri="http://schemas.microsoft.com/office/infopath/2007/PartnerControls"/>
    <ds:schemaRef ds:uri="a5aa1502-d103-494d-97e4-e7e69ebf188f"/>
    <ds:schemaRef ds:uri="c39a5cb0-216e-41a0-bbeb-5bfa6ec8914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1771</Words>
  <Characters>10095</Characters>
  <Application>Microsoft Office Word</Application>
  <DocSecurity>0</DocSecurity>
  <Lines>84</Lines>
  <Paragraphs>23</Paragraphs>
  <ScaleCrop>false</ScaleCrop>
  <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503 - RAP</dc:title>
  <dc:creator>DHHS South Carolina</dc:creator>
  <cp:lastModifiedBy>Julius Covington</cp:lastModifiedBy>
  <cp:revision>20</cp:revision>
  <cp:lastPrinted>2005-11-01T19:28:00Z</cp:lastPrinted>
  <dcterms:created xsi:type="dcterms:W3CDTF">2014-12-09T16:03:00Z</dcterms:created>
  <dcterms:modified xsi:type="dcterms:W3CDTF">2024-04-01T03:33:00Z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0x010100C672CC90DB8DF742AF3200F660D148C7</vt:lpwstr>
  </property>
  <property fmtid="{D5CDD505-2E9C-101B-9397-08002B2CF9AE}" pid="3" name="MediaServiceImageTags">
    <vt:lpwstr/>
  </property>
</Properties>
</file>